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DAF" w:rsidRPr="00E12DAF" w:rsidRDefault="00E12DAF" w:rsidP="00E12DAF">
      <w:pPr>
        <w:keepNext/>
        <w:spacing w:after="0" w:line="240" w:lineRule="auto"/>
        <w:ind w:firstLine="708"/>
        <w:jc w:val="both"/>
        <w:outlineLvl w:val="0"/>
        <w:rPr>
          <w:rFonts w:ascii="Calibri" w:eastAsia="Calibri" w:hAnsi="Calibri" w:cs="Calibri"/>
          <w:b/>
          <w:bCs/>
          <w:i/>
          <w:iCs/>
          <w:color w:val="767171"/>
          <w:sz w:val="26"/>
          <w:szCs w:val="26"/>
          <w:lang w:eastAsia="es-ES"/>
        </w:rPr>
      </w:pPr>
      <w:r w:rsidRPr="00E12DAF">
        <w:rPr>
          <w:rFonts w:ascii="Calibri" w:eastAsia="Calibri" w:hAnsi="Calibri" w:cs="Calibri"/>
          <w:b/>
          <w:bCs/>
          <w:iCs/>
          <w:color w:val="767171"/>
          <w:sz w:val="26"/>
          <w:szCs w:val="26"/>
          <w:lang w:eastAsia="es-ES"/>
        </w:rPr>
        <w:t>León, Guanajuato, a 21 veintiuno de febrero del año 2018 dos mil dieciocho</w:t>
      </w:r>
      <w:proofErr w:type="gramStart"/>
      <w:r w:rsidRPr="00E12DAF">
        <w:rPr>
          <w:rFonts w:ascii="Calibri" w:eastAsia="Calibri" w:hAnsi="Calibri" w:cs="Calibri"/>
          <w:b/>
          <w:bCs/>
          <w:iCs/>
          <w:color w:val="767171"/>
          <w:sz w:val="26"/>
          <w:szCs w:val="26"/>
          <w:lang w:eastAsia="es-ES"/>
        </w:rPr>
        <w:t>.</w:t>
      </w:r>
      <w:r w:rsidRPr="00E12DAF">
        <w:rPr>
          <w:rFonts w:ascii="Calibri" w:eastAsia="Calibri" w:hAnsi="Calibri" w:cs="Times New Roman"/>
          <w:b/>
          <w:i/>
          <w:color w:val="767171"/>
          <w:sz w:val="26"/>
          <w:szCs w:val="24"/>
          <w:lang w:eastAsia="es-ES"/>
        </w:rPr>
        <w:t>. .</w:t>
      </w:r>
      <w:proofErr w:type="gramEnd"/>
      <w:r w:rsidRPr="00E12DAF">
        <w:rPr>
          <w:rFonts w:ascii="Calibri" w:eastAsia="Calibri" w:hAnsi="Calibri" w:cs="Times New Roman"/>
          <w:b/>
          <w:i/>
          <w:color w:val="767171"/>
          <w:sz w:val="26"/>
          <w:szCs w:val="24"/>
          <w:lang w:eastAsia="es-ES"/>
        </w:rPr>
        <w:t xml:space="preserve"> . . . . . . . . . . . . . . . . . . . . . . . . . . . . . . . . . . . . . . . . . . . . . . . . . . . . . . . . </w:t>
      </w:r>
    </w:p>
    <w:p w:rsidR="00E12DAF" w:rsidRPr="00E12DAF" w:rsidRDefault="00E12DAF" w:rsidP="00E12DAF">
      <w:pPr>
        <w:spacing w:after="0" w:line="240" w:lineRule="auto"/>
        <w:rPr>
          <w:rFonts w:ascii="Times New Roman" w:eastAsia="Calibri" w:hAnsi="Times New Roman" w:cs="Times New Roman"/>
          <w:color w:val="767171"/>
          <w:sz w:val="24"/>
          <w:szCs w:val="24"/>
          <w:lang w:eastAsia="es-ES"/>
        </w:rPr>
      </w:pPr>
    </w:p>
    <w:p w:rsidR="00E12DAF" w:rsidRPr="00E12DAF" w:rsidRDefault="00E12DAF" w:rsidP="00E12DAF">
      <w:pPr>
        <w:spacing w:after="0" w:line="240" w:lineRule="auto"/>
        <w:ind w:firstLine="708"/>
        <w:jc w:val="both"/>
        <w:rPr>
          <w:rFonts w:ascii="Calibri" w:eastAsia="Calibri" w:hAnsi="Calibri" w:cs="Calibri"/>
          <w:b/>
          <w:color w:val="767171"/>
          <w:sz w:val="26"/>
          <w:szCs w:val="26"/>
          <w:lang w:eastAsia="es-ES"/>
        </w:rPr>
      </w:pPr>
      <w:r w:rsidRPr="00E12DAF">
        <w:rPr>
          <w:rFonts w:ascii="Calibri" w:eastAsia="Calibri" w:hAnsi="Calibri" w:cs="Calibri"/>
          <w:b/>
          <w:bCs/>
          <w:i/>
          <w:iCs/>
          <w:color w:val="767171"/>
          <w:sz w:val="26"/>
          <w:szCs w:val="26"/>
          <w:lang w:val="es-ES" w:eastAsia="es-ES"/>
        </w:rPr>
        <w:t>V I S T O S</w:t>
      </w:r>
      <w:r w:rsidRPr="00E12DAF">
        <w:rPr>
          <w:rFonts w:ascii="Calibri" w:eastAsia="Calibri" w:hAnsi="Calibri" w:cs="Calibri"/>
          <w:bCs/>
          <w:iCs/>
          <w:color w:val="767171"/>
          <w:sz w:val="26"/>
          <w:szCs w:val="26"/>
          <w:lang w:val="es-ES" w:eastAsia="es-ES"/>
        </w:rPr>
        <w:t xml:space="preserve">, </w:t>
      </w:r>
      <w:r w:rsidRPr="00E12DAF">
        <w:rPr>
          <w:rFonts w:ascii="Calibri" w:eastAsia="Calibri" w:hAnsi="Calibri" w:cs="Calibri"/>
          <w:bCs/>
          <w:iCs/>
          <w:color w:val="767171"/>
          <w:sz w:val="26"/>
          <w:szCs w:val="26"/>
          <w:lang w:eastAsia="es-ES"/>
        </w:rPr>
        <w:t>para dictar sentencia definitiva,</w:t>
      </w:r>
      <w:r w:rsidRPr="00E12DAF">
        <w:rPr>
          <w:rFonts w:ascii="Calibri" w:eastAsia="Calibri" w:hAnsi="Calibri" w:cs="Calibri"/>
          <w:color w:val="767171"/>
          <w:sz w:val="26"/>
          <w:szCs w:val="26"/>
          <w:lang w:eastAsia="es-ES"/>
        </w:rPr>
        <w:t xml:space="preserve"> los autos del proceso administrativo identificado con el número </w:t>
      </w:r>
      <w:r w:rsidRPr="00E12DAF">
        <w:rPr>
          <w:rFonts w:ascii="Calibri" w:eastAsia="Calibri" w:hAnsi="Calibri" w:cs="Calibri"/>
          <w:b/>
          <w:color w:val="767171"/>
          <w:sz w:val="26"/>
          <w:szCs w:val="26"/>
          <w:lang w:eastAsia="es-ES"/>
        </w:rPr>
        <w:t>0380</w:t>
      </w:r>
      <w:r w:rsidRPr="00E12DAF">
        <w:rPr>
          <w:rFonts w:ascii="Calibri" w:eastAsia="Calibri" w:hAnsi="Calibri" w:cs="Calibri"/>
          <w:b/>
          <w:bCs/>
          <w:iCs/>
          <w:color w:val="767171"/>
          <w:sz w:val="26"/>
          <w:szCs w:val="26"/>
          <w:lang w:eastAsia="es-ES"/>
        </w:rPr>
        <w:t>/2doJAM/2017</w:t>
      </w:r>
      <w:r w:rsidRPr="00E12DAF">
        <w:rPr>
          <w:rFonts w:ascii="Calibri" w:eastAsia="Calibri" w:hAnsi="Calibri" w:cs="Calibri"/>
          <w:b/>
          <w:iCs/>
          <w:color w:val="767171"/>
          <w:sz w:val="26"/>
          <w:szCs w:val="26"/>
          <w:lang w:eastAsia="es-ES"/>
        </w:rPr>
        <w:t>-JN</w:t>
      </w:r>
      <w:r w:rsidRPr="00E12DAF">
        <w:rPr>
          <w:rFonts w:ascii="Calibri" w:eastAsia="Calibri" w:hAnsi="Calibri" w:cs="Calibri"/>
          <w:color w:val="767171"/>
          <w:sz w:val="26"/>
          <w:szCs w:val="26"/>
          <w:lang w:eastAsia="es-ES"/>
        </w:rPr>
        <w:t xml:space="preserve">, promovido por el ciudadano </w:t>
      </w:r>
      <w:r w:rsidRPr="00E12DAF">
        <w:rPr>
          <w:rFonts w:ascii="Calibri" w:eastAsia="Calibri" w:hAnsi="Calibri" w:cs="Calibri"/>
          <w:b/>
          <w:color w:val="767171"/>
          <w:sz w:val="26"/>
          <w:szCs w:val="26"/>
          <w:lang w:eastAsia="es-ES"/>
        </w:rPr>
        <w:t>*****</w:t>
      </w:r>
      <w:r w:rsidRPr="00E12DAF">
        <w:rPr>
          <w:rFonts w:ascii="Calibri" w:eastAsia="Calibri" w:hAnsi="Calibri" w:cs="Calibri"/>
          <w:b/>
          <w:bCs/>
          <w:iCs/>
          <w:color w:val="767171"/>
          <w:sz w:val="26"/>
          <w:szCs w:val="26"/>
          <w:lang w:eastAsia="es-ES"/>
        </w:rPr>
        <w:t>;</w:t>
      </w:r>
      <w:r w:rsidRPr="00E12DAF">
        <w:rPr>
          <w:rFonts w:ascii="Calibri" w:eastAsia="Calibri" w:hAnsi="Calibri" w:cs="Calibri"/>
          <w:color w:val="767171"/>
          <w:sz w:val="26"/>
          <w:szCs w:val="26"/>
          <w:lang w:eastAsia="es-ES"/>
        </w:rPr>
        <w:t xml:space="preserve"> y,. . . . . . . . . . . .  . . . . . . . . . . . . . . . . </w:t>
      </w:r>
    </w:p>
    <w:p w:rsidR="00E12DAF" w:rsidRPr="00E12DAF" w:rsidRDefault="00E12DAF" w:rsidP="00E12DAF">
      <w:pPr>
        <w:spacing w:after="0" w:line="240" w:lineRule="auto"/>
        <w:jc w:val="both"/>
        <w:rPr>
          <w:rFonts w:ascii="Calibri" w:eastAsia="Calibri" w:hAnsi="Calibri" w:cs="Calibri"/>
          <w:color w:val="767171"/>
          <w:sz w:val="26"/>
          <w:szCs w:val="26"/>
          <w:lang w:eastAsia="es-ES"/>
        </w:rPr>
      </w:pPr>
    </w:p>
    <w:p w:rsidR="00E12DAF" w:rsidRPr="00E12DAF" w:rsidRDefault="00E12DAF" w:rsidP="00E12DAF">
      <w:pPr>
        <w:spacing w:after="0" w:line="240" w:lineRule="auto"/>
        <w:jc w:val="both"/>
        <w:rPr>
          <w:rFonts w:ascii="Calibri" w:eastAsia="Calibri" w:hAnsi="Calibri" w:cs="Calibri"/>
          <w:color w:val="767171"/>
          <w:sz w:val="26"/>
          <w:szCs w:val="26"/>
          <w:lang w:eastAsia="es-ES"/>
        </w:rPr>
      </w:pPr>
    </w:p>
    <w:p w:rsidR="00E12DAF" w:rsidRPr="00E12DAF" w:rsidRDefault="00E12DAF" w:rsidP="00E12DAF">
      <w:pPr>
        <w:spacing w:after="0" w:line="240" w:lineRule="auto"/>
        <w:ind w:firstLine="708"/>
        <w:jc w:val="center"/>
        <w:rPr>
          <w:rFonts w:ascii="Calibri" w:eastAsia="Calibri" w:hAnsi="Calibri" w:cs="Calibri"/>
          <w:b/>
          <w:bCs/>
          <w:i/>
          <w:iCs/>
          <w:color w:val="767171"/>
          <w:sz w:val="26"/>
          <w:szCs w:val="26"/>
          <w:lang w:eastAsia="es-ES"/>
        </w:rPr>
      </w:pPr>
      <w:r w:rsidRPr="00E12DAF">
        <w:rPr>
          <w:rFonts w:ascii="Calibri" w:eastAsia="Calibri" w:hAnsi="Calibri" w:cs="Calibri"/>
          <w:b/>
          <w:bCs/>
          <w:i/>
          <w:iCs/>
          <w:color w:val="767171"/>
          <w:sz w:val="26"/>
          <w:szCs w:val="26"/>
          <w:lang w:eastAsia="es-ES"/>
        </w:rPr>
        <w:t xml:space="preserve">C O N S I D E R A N D </w:t>
      </w:r>
      <w:proofErr w:type="gramStart"/>
      <w:r w:rsidRPr="00E12DAF">
        <w:rPr>
          <w:rFonts w:ascii="Calibri" w:eastAsia="Calibri" w:hAnsi="Calibri" w:cs="Calibri"/>
          <w:b/>
          <w:bCs/>
          <w:i/>
          <w:iCs/>
          <w:color w:val="767171"/>
          <w:sz w:val="26"/>
          <w:szCs w:val="26"/>
          <w:lang w:eastAsia="es-ES"/>
        </w:rPr>
        <w:t>O :</w:t>
      </w:r>
      <w:proofErr w:type="gramEnd"/>
    </w:p>
    <w:p w:rsidR="00E12DAF" w:rsidRPr="00E12DAF" w:rsidRDefault="00E12DAF" w:rsidP="00E12DAF">
      <w:pPr>
        <w:spacing w:after="0" w:line="240" w:lineRule="auto"/>
        <w:ind w:firstLine="708"/>
        <w:jc w:val="center"/>
        <w:rPr>
          <w:rFonts w:ascii="Calibri" w:eastAsia="Calibri" w:hAnsi="Calibri" w:cs="Calibri"/>
          <w:b/>
          <w:bCs/>
          <w:color w:val="767171"/>
          <w:sz w:val="26"/>
          <w:szCs w:val="26"/>
          <w:lang w:eastAsia="es-ES"/>
        </w:rPr>
      </w:pPr>
    </w:p>
    <w:p w:rsidR="00E12DAF" w:rsidRPr="00E12DAF" w:rsidRDefault="00E12DAF" w:rsidP="00E12DAF">
      <w:pPr>
        <w:spacing w:after="0" w:line="240" w:lineRule="auto"/>
        <w:jc w:val="both"/>
        <w:rPr>
          <w:rFonts w:ascii="Calibri" w:eastAsia="Calibri" w:hAnsi="Calibri" w:cs="Calibri"/>
          <w:b/>
          <w:bCs/>
          <w:color w:val="767171"/>
          <w:sz w:val="26"/>
          <w:szCs w:val="26"/>
          <w:lang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eastAsia="es-ES"/>
        </w:rPr>
      </w:pPr>
      <w:r w:rsidRPr="00E12DAF">
        <w:rPr>
          <w:rFonts w:ascii="Calibri" w:eastAsia="Calibri" w:hAnsi="Calibri" w:cs="Calibri"/>
          <w:b/>
          <w:bCs/>
          <w:i/>
          <w:iCs/>
          <w:color w:val="767171"/>
          <w:sz w:val="26"/>
          <w:szCs w:val="26"/>
          <w:lang w:eastAsia="es-ES"/>
        </w:rPr>
        <w:t>SEGUNDO</w:t>
      </w:r>
      <w:r w:rsidRPr="00E12DAF">
        <w:rPr>
          <w:rFonts w:ascii="Calibri" w:eastAsia="Calibri" w:hAnsi="Calibri" w:cs="Calibri"/>
          <w:b/>
          <w:bCs/>
          <w:color w:val="767171"/>
          <w:sz w:val="26"/>
          <w:szCs w:val="26"/>
          <w:lang w:eastAsia="es-ES"/>
        </w:rPr>
        <w:t xml:space="preserve">.- </w:t>
      </w:r>
      <w:r w:rsidRPr="00E12DAF">
        <w:rPr>
          <w:rFonts w:ascii="Calibri" w:eastAsia="Calibri" w:hAnsi="Calibri" w:cs="Calibri"/>
          <w:color w:val="767171"/>
          <w:sz w:val="26"/>
          <w:szCs w:val="26"/>
          <w:lang w:eastAsia="es-ES"/>
        </w:rPr>
        <w:t>El presente proceso administrativo fue promovido oportunamente, toda vez que la demanda fue presentada dentro de los 30 treinta días hábiles siguientes a aquél en que el demandante se ostenta sabedor de la emisión del acta de infracción, lo que fue el día 13 trece de marzo del año 2017 dos mil diecisiete, sin que de las constancias de la presente causa administrativa se desprenda lo contrario. . . . . . . . . . . . . . . . . . . . . . . . . . . . . . . . . . .</w:t>
      </w:r>
    </w:p>
    <w:p w:rsidR="00E12DAF" w:rsidRPr="00E12DAF" w:rsidRDefault="00E12DAF" w:rsidP="00E12DAF">
      <w:pPr>
        <w:spacing w:after="0" w:line="240" w:lineRule="auto"/>
        <w:jc w:val="both"/>
        <w:rPr>
          <w:rFonts w:ascii="Calibri" w:eastAsia="Calibri" w:hAnsi="Calibri" w:cs="Calibri"/>
          <w:b/>
          <w:i/>
          <w:iCs/>
          <w:color w:val="767171"/>
          <w:sz w:val="26"/>
          <w:szCs w:val="26"/>
          <w:lang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val="es-ES" w:eastAsia="es-ES"/>
        </w:rPr>
      </w:pPr>
      <w:r w:rsidRPr="00E12DAF">
        <w:rPr>
          <w:rFonts w:ascii="Calibri" w:eastAsia="Calibri" w:hAnsi="Calibri" w:cs="Calibri"/>
          <w:b/>
          <w:i/>
          <w:iCs/>
          <w:color w:val="767171"/>
          <w:sz w:val="26"/>
          <w:szCs w:val="26"/>
          <w:lang w:val="es-ES" w:eastAsia="es-ES"/>
        </w:rPr>
        <w:t xml:space="preserve">TERCERO.- </w:t>
      </w:r>
      <w:r w:rsidRPr="00E12DAF">
        <w:rPr>
          <w:rFonts w:ascii="Calibri" w:eastAsia="Calibri" w:hAnsi="Calibri" w:cs="Calibri"/>
          <w:color w:val="767171"/>
          <w:sz w:val="26"/>
          <w:szCs w:val="26"/>
          <w:lang w:val="es-ES" w:eastAsia="es-ES"/>
        </w:rPr>
        <w:t>La existencia del acto impugnado, se encuentra documentada en autos con el original del acta con folio númeroT 5575453 (T-cinco-cinco-siete-</w:t>
      </w:r>
    </w:p>
    <w:p w:rsidR="00E12DAF" w:rsidRPr="00E12DAF" w:rsidRDefault="00E12DAF" w:rsidP="00E12DAF">
      <w:pPr>
        <w:spacing w:after="0" w:line="240" w:lineRule="auto"/>
        <w:ind w:firstLine="708"/>
        <w:jc w:val="right"/>
        <w:rPr>
          <w:rFonts w:ascii="Calibri" w:eastAsia="Calibri" w:hAnsi="Calibri" w:cs="Calibri"/>
          <w:b/>
          <w:color w:val="767171"/>
          <w:sz w:val="26"/>
          <w:szCs w:val="26"/>
          <w:lang w:val="es-ES" w:eastAsia="es-ES"/>
        </w:rPr>
      </w:pPr>
      <w:r w:rsidRPr="00E12DAF">
        <w:rPr>
          <w:rFonts w:ascii="Calibri" w:eastAsia="Calibri" w:hAnsi="Calibri" w:cs="Calibri"/>
          <w:b/>
          <w:color w:val="767171"/>
          <w:sz w:val="26"/>
          <w:szCs w:val="26"/>
          <w:lang w:val="es-ES" w:eastAsia="es-ES"/>
        </w:rPr>
        <w:t>Expediente número 0380/2doJAM/2017-JN</w:t>
      </w:r>
    </w:p>
    <w:p w:rsidR="00E12DAF" w:rsidRPr="00E12DAF" w:rsidRDefault="00E12DAF" w:rsidP="00E12DAF">
      <w:pPr>
        <w:spacing w:after="0" w:line="240" w:lineRule="auto"/>
        <w:ind w:firstLine="708"/>
        <w:jc w:val="both"/>
        <w:rPr>
          <w:rFonts w:ascii="Calibri" w:eastAsia="Calibri" w:hAnsi="Calibri" w:cs="Calibri"/>
          <w:color w:val="767171"/>
          <w:sz w:val="26"/>
          <w:szCs w:val="26"/>
          <w:lang w:val="es-ES" w:eastAsia="es-ES"/>
        </w:rPr>
      </w:pPr>
    </w:p>
    <w:p w:rsidR="00E12DAF" w:rsidRPr="00E12DAF" w:rsidRDefault="00E12DAF" w:rsidP="00E12DAF">
      <w:pPr>
        <w:spacing w:after="0" w:line="240" w:lineRule="auto"/>
        <w:jc w:val="both"/>
        <w:rPr>
          <w:rFonts w:ascii="Calibri" w:eastAsia="Calibri" w:hAnsi="Calibri" w:cs="Calibri"/>
          <w:color w:val="767171"/>
          <w:sz w:val="26"/>
          <w:szCs w:val="26"/>
          <w:lang w:val="es-ES" w:eastAsia="es-ES"/>
        </w:rPr>
      </w:pPr>
      <w:r w:rsidRPr="00E12DAF">
        <w:rPr>
          <w:rFonts w:ascii="Calibri" w:eastAsia="Calibri" w:hAnsi="Calibri" w:cs="Calibri"/>
          <w:color w:val="767171"/>
          <w:sz w:val="26"/>
          <w:szCs w:val="26"/>
          <w:lang w:val="es-ES" w:eastAsia="es-ES"/>
        </w:rPr>
        <w:t xml:space="preserve">cinco-cuatro-cinco-tres), de fecha 13 trece de marzo del año 2017 dos mil diecisiete; documento que, admitido como prueba al promovente, obra en el secreto de este Juzgado (visible, en copia certificada, a foja 8ocho)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E12DAF">
        <w:rPr>
          <w:rFonts w:ascii="Calibri" w:eastAsia="Calibri" w:hAnsi="Calibri" w:cs="Calibri"/>
          <w:b/>
          <w:color w:val="767171"/>
          <w:sz w:val="26"/>
          <w:szCs w:val="26"/>
          <w:lang w:val="es-ES" w:eastAsia="es-ES"/>
        </w:rPr>
        <w:t>sí elaboró</w:t>
      </w:r>
      <w:r w:rsidRPr="00E12DAF">
        <w:rPr>
          <w:rFonts w:ascii="Calibri" w:eastAsia="Calibri" w:hAnsi="Calibri" w:cs="Calibri"/>
          <w:color w:val="767171"/>
          <w:sz w:val="26"/>
          <w:szCs w:val="26"/>
          <w:lang w:val="es-ES" w:eastAsia="es-ES"/>
        </w:rPr>
        <w:t xml:space="preserve"> el acta de infracción que se combate; lo que, sin duda alguna, constituye una </w:t>
      </w:r>
      <w:r w:rsidRPr="00E12DAF">
        <w:rPr>
          <w:rFonts w:ascii="Calibri" w:eastAsia="Calibri" w:hAnsi="Calibri" w:cs="Calibri"/>
          <w:b/>
          <w:color w:val="767171"/>
          <w:sz w:val="26"/>
          <w:szCs w:val="26"/>
          <w:lang w:val="es-ES" w:eastAsia="es-ES"/>
        </w:rPr>
        <w:t>confesión expresa</w:t>
      </w:r>
      <w:r w:rsidRPr="00E12DAF">
        <w:rPr>
          <w:rFonts w:ascii="Calibri" w:eastAsia="Calibri" w:hAnsi="Calibri" w:cs="Calibri"/>
          <w:color w:val="767171"/>
          <w:sz w:val="26"/>
          <w:szCs w:val="26"/>
          <w:lang w:val="es-ES" w:eastAsia="es-ES"/>
        </w:rPr>
        <w:t xml:space="preserve">, tal y como como se deprende de la lectura del artículo 57 del Código de Procedimiento y Justicia Administrativa en vigor en el Estado </w:t>
      </w:r>
      <w:r w:rsidRPr="00E12DAF">
        <w:rPr>
          <w:rFonts w:ascii="Calibri" w:eastAsia="Calibri" w:hAnsi="Calibri" w:cs="Times New Roman"/>
          <w:color w:val="767171"/>
          <w:sz w:val="26"/>
          <w:szCs w:val="26"/>
          <w:lang w:val="es-ES" w:eastAsia="es-ES"/>
        </w:rPr>
        <w:t xml:space="preserve">. </w:t>
      </w:r>
      <w:r w:rsidRPr="00E12DAF">
        <w:rPr>
          <w:rFonts w:ascii="Calibri" w:eastAsia="Calibri" w:hAnsi="Calibri" w:cs="Calibri"/>
          <w:color w:val="767171"/>
          <w:sz w:val="26"/>
          <w:szCs w:val="26"/>
          <w:lang w:val="es-ES" w:eastAsia="es-ES"/>
        </w:rPr>
        <w:t xml:space="preserve">. . . . . . . . . . . . . . . . </w:t>
      </w:r>
    </w:p>
    <w:p w:rsidR="00E12DAF" w:rsidRPr="00E12DAF" w:rsidRDefault="00E12DAF" w:rsidP="00E12DAF">
      <w:pPr>
        <w:spacing w:after="0" w:line="240" w:lineRule="auto"/>
        <w:jc w:val="both"/>
        <w:rPr>
          <w:rFonts w:ascii="Calibri" w:eastAsia="Calibri" w:hAnsi="Calibri" w:cs="Calibri"/>
          <w:color w:val="767171"/>
          <w:sz w:val="26"/>
          <w:szCs w:val="26"/>
          <w:lang w:val="es-ES"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val="es-ES" w:eastAsia="es-ES"/>
        </w:rPr>
      </w:pPr>
      <w:r w:rsidRPr="00E12DAF">
        <w:rPr>
          <w:rFonts w:ascii="Calibri" w:eastAsia="Calibri" w:hAnsi="Calibri" w:cs="Calibri"/>
          <w:color w:val="767171"/>
          <w:sz w:val="26"/>
          <w:szCs w:val="26"/>
          <w:lang w:val="es-ES" w:eastAsia="es-ES"/>
        </w:rPr>
        <w:t xml:space="preserve">En razón de lo anterior, se tiene por </w:t>
      </w:r>
      <w:r w:rsidRPr="00E12DAF">
        <w:rPr>
          <w:rFonts w:ascii="Calibri" w:eastAsia="Calibri" w:hAnsi="Calibri" w:cs="Calibri"/>
          <w:b/>
          <w:color w:val="767171"/>
          <w:sz w:val="26"/>
          <w:szCs w:val="26"/>
          <w:lang w:val="es-ES" w:eastAsia="es-ES"/>
        </w:rPr>
        <w:t>debidamente acreditada</w:t>
      </w:r>
      <w:r w:rsidRPr="00E12DAF">
        <w:rPr>
          <w:rFonts w:ascii="Calibri" w:eastAsia="Calibri" w:hAnsi="Calibri" w:cs="Calibri"/>
          <w:color w:val="767171"/>
          <w:sz w:val="26"/>
          <w:szCs w:val="26"/>
          <w:lang w:val="es-ES" w:eastAsia="es-ES"/>
        </w:rPr>
        <w:t xml:space="preserve"> la existencia del acto </w:t>
      </w:r>
      <w:proofErr w:type="gramStart"/>
      <w:r w:rsidRPr="00E12DAF">
        <w:rPr>
          <w:rFonts w:ascii="Calibri" w:eastAsia="Calibri" w:hAnsi="Calibri" w:cs="Calibri"/>
          <w:color w:val="767171"/>
          <w:sz w:val="26"/>
          <w:szCs w:val="26"/>
          <w:lang w:val="es-ES" w:eastAsia="es-ES"/>
        </w:rPr>
        <w:t>impugnado .</w:t>
      </w:r>
      <w:proofErr w:type="gramEnd"/>
      <w:r w:rsidRPr="00E12DAF">
        <w:rPr>
          <w:rFonts w:ascii="Calibri" w:eastAsia="Calibri" w:hAnsi="Calibri" w:cs="Calibri"/>
          <w:color w:val="767171"/>
          <w:sz w:val="26"/>
          <w:szCs w:val="26"/>
          <w:lang w:val="es-ES" w:eastAsia="es-ES"/>
        </w:rPr>
        <w:t xml:space="preserve"> . . . . . . . . . . . . . . . . . . . . . . . . . . . . . . . . . . . . . . . . . . . . . . . . . . . </w:t>
      </w:r>
    </w:p>
    <w:p w:rsidR="00E12DAF" w:rsidRPr="00E12DAF" w:rsidRDefault="00E12DAF" w:rsidP="00E12DAF">
      <w:pPr>
        <w:spacing w:after="0" w:line="240" w:lineRule="auto"/>
        <w:jc w:val="both"/>
        <w:rPr>
          <w:rFonts w:ascii="Calibri" w:eastAsia="Calibri" w:hAnsi="Calibri" w:cs="Calibri"/>
          <w:b/>
          <w:bCs/>
          <w:i/>
          <w:iCs/>
          <w:color w:val="767171"/>
          <w:sz w:val="26"/>
          <w:szCs w:val="26"/>
          <w:lang w:val="es-ES" w:eastAsia="es-ES"/>
        </w:rPr>
      </w:pPr>
    </w:p>
    <w:p w:rsidR="00E12DAF" w:rsidRPr="00E12DAF" w:rsidRDefault="00E12DAF" w:rsidP="00E12DAF">
      <w:pPr>
        <w:spacing w:after="0" w:line="240" w:lineRule="auto"/>
        <w:ind w:firstLine="708"/>
        <w:jc w:val="both"/>
        <w:rPr>
          <w:rFonts w:ascii="Calibri" w:eastAsia="Calibri" w:hAnsi="Calibri" w:cs="Calibri"/>
          <w:bCs/>
          <w:iCs/>
          <w:color w:val="767171"/>
          <w:sz w:val="26"/>
          <w:szCs w:val="26"/>
          <w:lang w:val="es-ES" w:eastAsia="es-ES"/>
        </w:rPr>
      </w:pPr>
      <w:r w:rsidRPr="00E12DAF">
        <w:rPr>
          <w:rFonts w:ascii="Calibri" w:eastAsia="Calibri" w:hAnsi="Calibri" w:cs="Calibri"/>
          <w:b/>
          <w:bCs/>
          <w:i/>
          <w:iCs/>
          <w:color w:val="767171"/>
          <w:sz w:val="26"/>
          <w:szCs w:val="26"/>
          <w:lang w:val="es-ES" w:eastAsia="es-ES"/>
        </w:rPr>
        <w:t xml:space="preserve">CUARTO.- </w:t>
      </w:r>
      <w:r w:rsidRPr="00E12DAF">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w:t>
      </w:r>
      <w:r w:rsidRPr="00E12DAF">
        <w:rPr>
          <w:rFonts w:ascii="Calibri" w:eastAsia="Calibri" w:hAnsi="Calibri" w:cs="Calibri"/>
          <w:bCs/>
          <w:iCs/>
          <w:color w:val="767171"/>
          <w:sz w:val="26"/>
          <w:szCs w:val="26"/>
          <w:lang w:val="es-ES" w:eastAsia="es-ES"/>
        </w:rPr>
        <w:lastRenderedPageBreak/>
        <w:t>Justicia Administrativa  para el Estado y los Municipios de  Guanajuato; ya que de actualizarse alguna, podría imposibilitar el pronunciamiento por parte de este órgano jurisdiccional sobre el fondo de la controversia planteada</w:t>
      </w:r>
      <w:r w:rsidRPr="00E12DAF">
        <w:rPr>
          <w:rFonts w:ascii="Calibri" w:eastAsia="Calibri" w:hAnsi="Calibri" w:cs="Calibri"/>
          <w:color w:val="767171"/>
          <w:sz w:val="26"/>
          <w:szCs w:val="26"/>
          <w:lang w:val="es-ES" w:eastAsia="es-ES"/>
        </w:rPr>
        <w:t>. . . . . . . . . . . . . .</w:t>
      </w:r>
    </w:p>
    <w:p w:rsidR="00E12DAF" w:rsidRPr="00E12DAF" w:rsidRDefault="00E12DAF" w:rsidP="00E12DAF">
      <w:pPr>
        <w:spacing w:after="0" w:line="240" w:lineRule="auto"/>
        <w:ind w:firstLine="708"/>
        <w:jc w:val="both"/>
        <w:rPr>
          <w:rFonts w:ascii="Calibri" w:eastAsia="Calibri" w:hAnsi="Calibri" w:cs="Calibri"/>
          <w:b/>
          <w:bCs/>
          <w:i/>
          <w:iCs/>
          <w:color w:val="767171"/>
          <w:sz w:val="26"/>
          <w:szCs w:val="26"/>
          <w:lang w:val="es-ES" w:eastAsia="es-ES"/>
        </w:rPr>
      </w:pPr>
    </w:p>
    <w:p w:rsidR="00E12DAF" w:rsidRPr="00E12DAF" w:rsidRDefault="00E12DAF" w:rsidP="00E12DAF">
      <w:pPr>
        <w:spacing w:after="0" w:line="240" w:lineRule="auto"/>
        <w:jc w:val="both"/>
        <w:rPr>
          <w:rFonts w:ascii="Calibri" w:eastAsia="Calibri" w:hAnsi="Calibri" w:cs="Calibri"/>
          <w:bCs/>
          <w:iCs/>
          <w:color w:val="767171"/>
          <w:sz w:val="26"/>
          <w:szCs w:val="26"/>
          <w:lang w:val="es-ES" w:eastAsia="es-ES"/>
        </w:rPr>
      </w:pPr>
      <w:r w:rsidRPr="00E12DAF">
        <w:rPr>
          <w:rFonts w:ascii="Calibri" w:eastAsia="Calibri" w:hAnsi="Calibri" w:cs="Calibri"/>
          <w:bCs/>
          <w:iCs/>
          <w:color w:val="767171"/>
          <w:sz w:val="26"/>
          <w:szCs w:val="26"/>
          <w:lang w:val="es-ES" w:eastAsia="es-ES"/>
        </w:rPr>
        <w:t xml:space="preserve">            En la presente causa administrativa, el Agente demandado </w:t>
      </w:r>
      <w:r w:rsidRPr="00E12DAF">
        <w:rPr>
          <w:rFonts w:ascii="Calibri" w:eastAsia="Calibri" w:hAnsi="Calibri" w:cs="Calibri"/>
          <w:b/>
          <w:bCs/>
          <w:iCs/>
          <w:color w:val="767171"/>
          <w:sz w:val="26"/>
          <w:szCs w:val="26"/>
          <w:lang w:val="es-ES" w:eastAsia="es-ES"/>
        </w:rPr>
        <w:t>no hizo</w:t>
      </w:r>
      <w:r w:rsidRPr="00E12DAF">
        <w:rPr>
          <w:rFonts w:ascii="Calibri" w:eastAsia="Calibri" w:hAnsi="Calibri" w:cs="Calibri"/>
          <w:bCs/>
          <w:iCs/>
          <w:color w:val="767171"/>
          <w:sz w:val="26"/>
          <w:szCs w:val="26"/>
          <w:lang w:val="es-ES" w:eastAsia="es-ES"/>
        </w:rPr>
        <w:t xml:space="preserve"> valer ninguna causal de improcedencia o sobreseimiento; en tanto que de oficio, </w:t>
      </w:r>
      <w:r w:rsidRPr="00E12DAF">
        <w:rPr>
          <w:rFonts w:ascii="Calibri" w:eastAsia="Calibri" w:hAnsi="Calibri" w:cs="Calibri"/>
          <w:b/>
          <w:bCs/>
          <w:iCs/>
          <w:color w:val="767171"/>
          <w:sz w:val="26"/>
          <w:szCs w:val="26"/>
          <w:lang w:val="es-ES" w:eastAsia="es-ES"/>
        </w:rPr>
        <w:t>no se advierte</w:t>
      </w:r>
      <w:r w:rsidRPr="00E12DAF">
        <w:rPr>
          <w:rFonts w:ascii="Calibri" w:eastAsia="Calibri" w:hAnsi="Calibri" w:cs="Calibri"/>
          <w:bCs/>
          <w:iCs/>
          <w:color w:val="767171"/>
          <w:sz w:val="26"/>
          <w:szCs w:val="26"/>
          <w:lang w:val="es-ES" w:eastAsia="es-ES"/>
        </w:rPr>
        <w:t xml:space="preserve">, la actualización de alguna que impida el estudio de fondo de esta causa administrativa; es por lo que en consecuencia, es procedente el presente proceso administrativo respecto del acto impugnado. . . . . . . . . . . . . . . . . . . . . . . . . . . . . . . . </w:t>
      </w:r>
    </w:p>
    <w:p w:rsidR="00E12DAF" w:rsidRPr="00E12DAF" w:rsidRDefault="00E12DAF" w:rsidP="00E12DAF">
      <w:pPr>
        <w:spacing w:after="0" w:line="240" w:lineRule="auto"/>
        <w:jc w:val="both"/>
        <w:rPr>
          <w:rFonts w:ascii="Calibri" w:eastAsia="Calibri" w:hAnsi="Calibri" w:cs="Calibri"/>
          <w:b/>
          <w:bCs/>
          <w:i/>
          <w:iCs/>
          <w:color w:val="767171"/>
          <w:sz w:val="26"/>
          <w:szCs w:val="26"/>
          <w:lang w:val="es-ES"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val="es-ES" w:eastAsia="es-ES"/>
        </w:rPr>
      </w:pPr>
      <w:r w:rsidRPr="00E12DAF">
        <w:rPr>
          <w:rFonts w:ascii="Calibri" w:eastAsia="Calibri" w:hAnsi="Calibri" w:cs="Calibri"/>
          <w:b/>
          <w:bCs/>
          <w:i/>
          <w:iCs/>
          <w:color w:val="767171"/>
          <w:sz w:val="26"/>
          <w:szCs w:val="26"/>
          <w:lang w:val="es-ES" w:eastAsia="es-ES"/>
        </w:rPr>
        <w:t xml:space="preserve">QUINTO.- </w:t>
      </w:r>
      <w:r w:rsidRPr="00E12DAF">
        <w:rPr>
          <w:rFonts w:ascii="Calibri" w:eastAsia="Calibri" w:hAnsi="Calibri" w:cs="Calibri"/>
          <w:bCs/>
          <w:iCs/>
          <w:color w:val="767171"/>
          <w:sz w:val="26"/>
          <w:szCs w:val="26"/>
          <w:lang w:val="es-ES" w:eastAsia="es-ES"/>
        </w:rPr>
        <w:t>Previamente al análisis del planteamiento de fondo formulado por el demandante, es</w:t>
      </w:r>
      <w:r w:rsidRPr="00E12DAF">
        <w:rPr>
          <w:rFonts w:ascii="Calibri" w:eastAsia="Calibri" w:hAnsi="Calibri" w:cs="Calibri"/>
          <w:color w:val="767171"/>
          <w:sz w:val="26"/>
          <w:szCs w:val="26"/>
          <w:lang w:val="es-ES" w:eastAsia="es-ES"/>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E12DAF" w:rsidRPr="00E12DAF" w:rsidRDefault="00E12DAF" w:rsidP="00E12DAF">
      <w:pPr>
        <w:spacing w:after="0" w:line="240" w:lineRule="auto"/>
        <w:ind w:firstLine="708"/>
        <w:jc w:val="both"/>
        <w:rPr>
          <w:rFonts w:ascii="Calibri" w:eastAsia="Calibri" w:hAnsi="Calibri" w:cs="Calibri"/>
          <w:color w:val="767171"/>
          <w:sz w:val="26"/>
          <w:szCs w:val="26"/>
          <w:lang w:val="es-ES" w:eastAsia="es-ES"/>
        </w:rPr>
      </w:pPr>
    </w:p>
    <w:p w:rsidR="00E12DAF" w:rsidRPr="00E12DAF" w:rsidRDefault="00E12DAF" w:rsidP="00E12DAF">
      <w:pPr>
        <w:spacing w:after="0" w:line="240" w:lineRule="auto"/>
        <w:ind w:firstLine="708"/>
        <w:jc w:val="both"/>
        <w:rPr>
          <w:rFonts w:ascii="Calibri" w:eastAsia="Calibri" w:hAnsi="Calibri" w:cs="Calibri"/>
          <w:i/>
          <w:iCs/>
          <w:color w:val="767171"/>
          <w:sz w:val="26"/>
          <w:szCs w:val="26"/>
          <w:lang w:val="es-ES" w:eastAsia="es-ES"/>
        </w:rPr>
      </w:pPr>
      <w:r w:rsidRPr="00E12DAF">
        <w:rPr>
          <w:rFonts w:ascii="Calibri" w:eastAsia="Calibri" w:hAnsi="Calibri" w:cs="Calibri"/>
          <w:color w:val="767171"/>
          <w:sz w:val="26"/>
          <w:szCs w:val="26"/>
          <w:lang w:val="es-ES" w:eastAsia="es-ES"/>
        </w:rPr>
        <w:t xml:space="preserve">De lo expuesto por el actor en su escrito de demanda, por la autoridad demandada, en su escrito de contestación, así como de las constancias que integran la presente causa administrativa, se desprende que el Agente de Tránsito de nombre *****, el día 13 trece de marzo del año próximo pasado, levantó al ciudadano *****, el acta de infracción con número T 5575453 (T-cinco-cinco-siete-cinco-cuatro-cinco-tres), en el lugar ubicado en </w:t>
      </w:r>
      <w:r w:rsidRPr="00E12DAF">
        <w:rPr>
          <w:rFonts w:ascii="Calibri" w:eastAsia="Calibri" w:hAnsi="Calibri" w:cs="Calibri"/>
          <w:i/>
          <w:iCs/>
          <w:color w:val="767171"/>
          <w:sz w:val="26"/>
          <w:szCs w:val="26"/>
          <w:lang w:val="es-ES" w:eastAsia="es-ES"/>
        </w:rPr>
        <w:t xml:space="preserve">“Blvd. Fco. Villa” </w:t>
      </w:r>
      <w:r w:rsidRPr="00E12DAF">
        <w:rPr>
          <w:rFonts w:ascii="Calibri" w:eastAsia="Calibri" w:hAnsi="Calibri" w:cs="Calibri"/>
          <w:iCs/>
          <w:color w:val="767171"/>
          <w:sz w:val="26"/>
          <w:szCs w:val="26"/>
          <w:lang w:val="es-ES" w:eastAsia="es-ES"/>
        </w:rPr>
        <w:t xml:space="preserve">con circulación de </w:t>
      </w:r>
      <w:r w:rsidRPr="00E12DAF">
        <w:rPr>
          <w:rFonts w:ascii="Calibri" w:eastAsia="Calibri" w:hAnsi="Calibri" w:cs="Calibri"/>
          <w:i/>
          <w:iCs/>
          <w:color w:val="767171"/>
          <w:sz w:val="26"/>
          <w:szCs w:val="26"/>
          <w:lang w:val="es-ES" w:eastAsia="es-ES"/>
        </w:rPr>
        <w:t>“sur a norte”</w:t>
      </w:r>
      <w:r w:rsidRPr="00E12DAF">
        <w:rPr>
          <w:rFonts w:ascii="Calibri" w:eastAsia="Calibri" w:hAnsi="Calibri" w:cs="Calibri"/>
          <w:iCs/>
          <w:color w:val="767171"/>
          <w:sz w:val="26"/>
          <w:szCs w:val="26"/>
          <w:lang w:val="es-ES" w:eastAsia="es-ES"/>
        </w:rPr>
        <w:t xml:space="preserve">, </w:t>
      </w:r>
      <w:r w:rsidRPr="00E12DAF">
        <w:rPr>
          <w:rFonts w:ascii="Calibri" w:eastAsia="Calibri" w:hAnsi="Calibri" w:cs="Calibri"/>
          <w:color w:val="767171"/>
          <w:sz w:val="26"/>
          <w:szCs w:val="26"/>
          <w:lang w:val="es-ES" w:eastAsia="es-ES"/>
        </w:rPr>
        <w:t xml:space="preserve">de la colonia </w:t>
      </w:r>
      <w:r w:rsidRPr="00E12DAF">
        <w:rPr>
          <w:rFonts w:ascii="Calibri" w:eastAsia="Calibri" w:hAnsi="Calibri" w:cs="Calibri"/>
          <w:i/>
          <w:color w:val="767171"/>
          <w:sz w:val="26"/>
          <w:szCs w:val="26"/>
          <w:lang w:val="es-ES" w:eastAsia="es-ES"/>
        </w:rPr>
        <w:t xml:space="preserve">“Los Ángeles” </w:t>
      </w:r>
      <w:r w:rsidRPr="00E12DAF">
        <w:rPr>
          <w:rFonts w:ascii="Calibri" w:eastAsia="Calibri" w:hAnsi="Calibri" w:cs="Calibri"/>
          <w:color w:val="767171"/>
          <w:sz w:val="26"/>
          <w:szCs w:val="26"/>
          <w:lang w:val="es-ES" w:eastAsia="es-ES"/>
        </w:rPr>
        <w:t>de esta ciudad</w:t>
      </w:r>
      <w:r w:rsidRPr="00E12DAF">
        <w:rPr>
          <w:rFonts w:ascii="Calibri" w:eastAsia="Calibri" w:hAnsi="Calibri" w:cs="Calibri"/>
          <w:i/>
          <w:color w:val="767171"/>
          <w:sz w:val="26"/>
          <w:szCs w:val="26"/>
          <w:lang w:val="es-ES" w:eastAsia="es-ES"/>
        </w:rPr>
        <w:t xml:space="preserve">; </w:t>
      </w:r>
      <w:r w:rsidRPr="00E12DAF">
        <w:rPr>
          <w:rFonts w:ascii="Calibri" w:eastAsia="Calibri" w:hAnsi="Calibri" w:cs="Calibri"/>
          <w:color w:val="767171"/>
          <w:sz w:val="26"/>
          <w:szCs w:val="26"/>
          <w:lang w:val="es-ES" w:eastAsia="es-ES"/>
        </w:rPr>
        <w:t>como referencia expresó</w:t>
      </w:r>
      <w:r w:rsidRPr="00E12DAF">
        <w:rPr>
          <w:rFonts w:ascii="Calibri" w:eastAsia="Calibri" w:hAnsi="Calibri" w:cs="Calibri"/>
          <w:i/>
          <w:color w:val="767171"/>
          <w:sz w:val="26"/>
          <w:szCs w:val="26"/>
          <w:lang w:val="es-ES" w:eastAsia="es-ES"/>
        </w:rPr>
        <w:t xml:space="preserve">: “Blvd. V. Valtierra”; </w:t>
      </w:r>
      <w:r w:rsidRPr="00E12DAF">
        <w:rPr>
          <w:rFonts w:ascii="Calibri" w:eastAsia="Calibri" w:hAnsi="Calibri" w:cs="Calibri"/>
          <w:color w:val="767171"/>
          <w:sz w:val="26"/>
          <w:szCs w:val="26"/>
          <w:lang w:val="es-ES" w:eastAsia="es-ES"/>
        </w:rPr>
        <w:t xml:space="preserve">como motivos expresó: </w:t>
      </w:r>
      <w:r w:rsidRPr="00E12DAF">
        <w:rPr>
          <w:rFonts w:ascii="Calibri" w:eastAsia="Calibri" w:hAnsi="Calibri" w:cs="Calibri"/>
          <w:i/>
          <w:iCs/>
          <w:color w:val="767171"/>
          <w:sz w:val="26"/>
          <w:szCs w:val="26"/>
          <w:lang w:val="es-ES" w:eastAsia="es-ES"/>
        </w:rPr>
        <w:t xml:space="preserve">“Por circular por el carril exclusivo obtibus”; </w:t>
      </w:r>
      <w:r w:rsidRPr="00E12DAF">
        <w:rPr>
          <w:rFonts w:ascii="Calibri" w:eastAsia="Calibri" w:hAnsi="Calibri" w:cs="Calibri"/>
          <w:iCs/>
          <w:color w:val="767171"/>
          <w:sz w:val="26"/>
          <w:szCs w:val="26"/>
          <w:lang w:val="es-ES" w:eastAsia="es-ES"/>
        </w:rPr>
        <w:t>y</w:t>
      </w:r>
      <w:r w:rsidRPr="00E12DAF">
        <w:rPr>
          <w:rFonts w:ascii="Calibri" w:eastAsia="Calibri" w:hAnsi="Calibri" w:cs="Calibri"/>
          <w:i/>
          <w:iCs/>
          <w:color w:val="767171"/>
          <w:sz w:val="26"/>
          <w:szCs w:val="26"/>
          <w:lang w:val="es-ES" w:eastAsia="es-ES"/>
        </w:rPr>
        <w:t xml:space="preserve">  “por utilizar cristales obscuros o polarizados”; </w:t>
      </w:r>
      <w:r w:rsidRPr="00E12DAF">
        <w:rPr>
          <w:rFonts w:ascii="Calibri" w:eastAsia="Calibri" w:hAnsi="Calibri" w:cs="Calibri"/>
          <w:iCs/>
          <w:color w:val="767171"/>
          <w:sz w:val="26"/>
          <w:szCs w:val="26"/>
          <w:lang w:val="es-ES" w:eastAsia="es-ES"/>
        </w:rPr>
        <w:t xml:space="preserve">y, en el espacio destinado para indicar la ubicación del señalamiento vial oficial escribió: </w:t>
      </w:r>
      <w:r w:rsidRPr="00E12DAF">
        <w:rPr>
          <w:rFonts w:ascii="Calibri" w:eastAsia="Calibri" w:hAnsi="Calibri" w:cs="Calibri"/>
          <w:i/>
          <w:iCs/>
          <w:color w:val="767171"/>
          <w:sz w:val="26"/>
          <w:szCs w:val="26"/>
          <w:lang w:val="es-ES" w:eastAsia="es-ES"/>
        </w:rPr>
        <w:t>“sobre el Blvd. Fco. Villa debidamente señalizado”</w:t>
      </w:r>
      <w:r w:rsidRPr="00E12DAF">
        <w:rPr>
          <w:rFonts w:ascii="Calibri" w:eastAsia="Calibri" w:hAnsi="Calibri" w:cs="Calibri"/>
          <w:iCs/>
          <w:color w:val="767171"/>
          <w:sz w:val="26"/>
          <w:szCs w:val="26"/>
          <w:lang w:val="es-ES" w:eastAsia="es-ES"/>
        </w:rPr>
        <w:t xml:space="preserve">y en el señalado para indicar como fue detectada la infracción en flagrancia, anotó: </w:t>
      </w:r>
      <w:r w:rsidRPr="00E12DAF">
        <w:rPr>
          <w:rFonts w:ascii="Calibri" w:eastAsia="Calibri" w:hAnsi="Calibri" w:cs="Calibri"/>
          <w:i/>
          <w:iCs/>
          <w:color w:val="767171"/>
          <w:sz w:val="26"/>
          <w:szCs w:val="26"/>
          <w:lang w:val="es-ES" w:eastAsia="es-ES"/>
        </w:rPr>
        <w:t>“Dicho conductor fue detectado circulando por el carril exclusivo obtibus”</w:t>
      </w:r>
      <w:r w:rsidRPr="00E12DAF">
        <w:rPr>
          <w:rFonts w:ascii="Calibri" w:eastAsia="Calibri" w:hAnsi="Calibri" w:cs="Calibri"/>
          <w:iCs/>
          <w:color w:val="767171"/>
          <w:sz w:val="26"/>
          <w:szCs w:val="26"/>
          <w:lang w:val="es-ES" w:eastAsia="es-ES"/>
        </w:rPr>
        <w:t xml:space="preserve">. . . . . . . . . . . . . . . . . . . . . . . . . . . . . . . . . . . . . . . . . . . . . . . . . </w:t>
      </w:r>
    </w:p>
    <w:p w:rsidR="00E12DAF" w:rsidRPr="00E12DAF" w:rsidRDefault="00E12DAF" w:rsidP="00E12DAF">
      <w:pPr>
        <w:tabs>
          <w:tab w:val="left" w:pos="3594"/>
        </w:tabs>
        <w:spacing w:after="0" w:line="240" w:lineRule="auto"/>
        <w:jc w:val="both"/>
        <w:rPr>
          <w:rFonts w:ascii="Calibri" w:eastAsia="Calibri" w:hAnsi="Calibri" w:cs="Calibri"/>
          <w:color w:val="767171"/>
          <w:sz w:val="26"/>
          <w:szCs w:val="26"/>
          <w:lang w:val="es-ES" w:eastAsia="es-ES"/>
        </w:rPr>
      </w:pPr>
    </w:p>
    <w:p w:rsidR="00E12DAF" w:rsidRPr="00E12DAF" w:rsidRDefault="00E12DAF" w:rsidP="00E12DAF">
      <w:pPr>
        <w:tabs>
          <w:tab w:val="left" w:pos="3594"/>
        </w:tabs>
        <w:spacing w:after="0" w:line="240" w:lineRule="auto"/>
        <w:jc w:val="both"/>
        <w:rPr>
          <w:rFonts w:ascii="Calibri" w:eastAsia="Calibri" w:hAnsi="Calibri" w:cs="Calibri"/>
          <w:iCs/>
          <w:color w:val="767171"/>
          <w:sz w:val="26"/>
          <w:szCs w:val="26"/>
          <w:lang w:eastAsia="es-ES"/>
        </w:rPr>
      </w:pPr>
      <w:r w:rsidRPr="00E12DAF">
        <w:rPr>
          <w:rFonts w:ascii="Calibri" w:eastAsia="Calibri" w:hAnsi="Calibri" w:cs="Calibri"/>
          <w:color w:val="767171"/>
          <w:sz w:val="26"/>
          <w:szCs w:val="26"/>
          <w:lang w:eastAsia="es-ES"/>
        </w:rPr>
        <w:t xml:space="preserve">              Acta de infracción que el enjuiciante consideró ilegal, ya que expresó que </w:t>
      </w:r>
      <w:r w:rsidRPr="00E12DAF">
        <w:rPr>
          <w:rFonts w:ascii="Calibri" w:eastAsia="Calibri" w:hAnsi="Calibri" w:cs="Calibri"/>
          <w:iCs/>
          <w:color w:val="767171"/>
          <w:sz w:val="26"/>
          <w:szCs w:val="26"/>
          <w:lang w:eastAsia="es-ES"/>
        </w:rPr>
        <w:t xml:space="preserve">el acta se encuentra indebidamente motivada. . . . . . . . . . . . . . . . . . . . . . . . . . . . . . </w:t>
      </w:r>
    </w:p>
    <w:p w:rsidR="00E12DAF" w:rsidRPr="00E12DAF" w:rsidRDefault="00E12DAF" w:rsidP="00E12DAF">
      <w:pPr>
        <w:tabs>
          <w:tab w:val="left" w:pos="3594"/>
        </w:tabs>
        <w:spacing w:after="0" w:line="240" w:lineRule="auto"/>
        <w:jc w:val="both"/>
        <w:rPr>
          <w:rFonts w:ascii="Calibri" w:eastAsia="Calibri" w:hAnsi="Calibri" w:cs="Calibri"/>
          <w:iCs/>
          <w:color w:val="767171"/>
          <w:sz w:val="26"/>
          <w:szCs w:val="26"/>
          <w:lang w:eastAsia="es-ES"/>
        </w:rPr>
      </w:pPr>
    </w:p>
    <w:p w:rsidR="00E12DAF" w:rsidRPr="00E12DAF" w:rsidRDefault="00E12DAF" w:rsidP="00E12DAF">
      <w:pPr>
        <w:tabs>
          <w:tab w:val="left" w:pos="3594"/>
        </w:tabs>
        <w:spacing w:after="0" w:line="240" w:lineRule="auto"/>
        <w:jc w:val="both"/>
        <w:rPr>
          <w:rFonts w:ascii="Calibri" w:eastAsia="Calibri" w:hAnsi="Calibri" w:cs="Calibri"/>
          <w:iCs/>
          <w:color w:val="767171"/>
          <w:sz w:val="26"/>
          <w:szCs w:val="26"/>
          <w:lang w:eastAsia="es-ES"/>
        </w:rPr>
      </w:pPr>
      <w:r w:rsidRPr="00E12DAF">
        <w:rPr>
          <w:rFonts w:ascii="Calibri" w:eastAsia="Calibri" w:hAnsi="Calibri" w:cs="Calibri"/>
          <w:iCs/>
          <w:color w:val="767171"/>
          <w:sz w:val="26"/>
          <w:szCs w:val="26"/>
          <w:lang w:eastAsia="es-ES"/>
        </w:rPr>
        <w:t xml:space="preserve">            A lo expresado por el impetrante </w:t>
      </w:r>
      <w:r w:rsidRPr="00E12DAF">
        <w:rPr>
          <w:rFonts w:ascii="Calibri" w:eastAsia="Calibri" w:hAnsi="Calibri" w:cs="Calibri"/>
          <w:color w:val="767171"/>
          <w:sz w:val="26"/>
          <w:szCs w:val="26"/>
          <w:lang w:eastAsia="es-ES"/>
        </w:rPr>
        <w:t>del proceso</w:t>
      </w:r>
      <w:r w:rsidRPr="00E12DAF">
        <w:rPr>
          <w:rFonts w:ascii="Calibri" w:eastAsia="Calibri" w:hAnsi="Calibri" w:cs="Calibri"/>
          <w:iCs/>
          <w:color w:val="767171"/>
          <w:sz w:val="26"/>
          <w:szCs w:val="26"/>
          <w:lang w:eastAsia="es-ES"/>
        </w:rPr>
        <w:t>, el Agente de Tránsito demandado, expuso que el acto combatido está debidamente fundado y motivado; que los conceptos de impugnación son infundados, inoperantes e insuficientes; que se configura la hipótesis normativa invocada como fundamento,y que explicó en forma clara y completa las circunstancias y motivos de la infracción. . . . . . . . . . . . . . . . . . . . . . . . . . . . . . . . . . . . . . . . . . . . . . . . . . . . . . . .</w:t>
      </w:r>
    </w:p>
    <w:p w:rsidR="00E12DAF" w:rsidRPr="00E12DAF" w:rsidRDefault="00E12DAF" w:rsidP="00E12DAF">
      <w:pPr>
        <w:tabs>
          <w:tab w:val="left" w:pos="3594"/>
        </w:tabs>
        <w:spacing w:after="0" w:line="240" w:lineRule="auto"/>
        <w:jc w:val="both"/>
        <w:rPr>
          <w:rFonts w:ascii="Calibri" w:eastAsia="Calibri" w:hAnsi="Calibri" w:cs="Calibri"/>
          <w:iCs/>
          <w:color w:val="767171"/>
          <w:sz w:val="26"/>
          <w:szCs w:val="26"/>
          <w:lang w:eastAsia="es-ES"/>
        </w:rPr>
      </w:pPr>
    </w:p>
    <w:p w:rsidR="00E12DAF" w:rsidRPr="00E12DAF" w:rsidRDefault="00E12DAF" w:rsidP="00E12DAF">
      <w:pPr>
        <w:spacing w:after="0" w:line="240" w:lineRule="auto"/>
        <w:jc w:val="both"/>
        <w:rPr>
          <w:rFonts w:ascii="Calibri" w:eastAsia="Calibri" w:hAnsi="Calibri" w:cs="Calibri"/>
          <w:color w:val="767171"/>
          <w:sz w:val="26"/>
          <w:szCs w:val="26"/>
          <w:lang w:val="es-ES" w:eastAsia="es-ES"/>
        </w:rPr>
      </w:pPr>
      <w:r w:rsidRPr="00E12DAF">
        <w:rPr>
          <w:rFonts w:ascii="Calibri" w:eastAsia="Calibri" w:hAnsi="Calibri" w:cs="Calibri"/>
          <w:color w:val="767171"/>
          <w:sz w:val="26"/>
          <w:szCs w:val="26"/>
          <w:lang w:val="es-ES" w:eastAsia="es-ES"/>
        </w:rPr>
        <w:t xml:space="preserve">           Así las cosas, la </w:t>
      </w:r>
      <w:r w:rsidRPr="00E12DAF">
        <w:rPr>
          <w:rFonts w:ascii="Calibri" w:eastAsia="Calibri" w:hAnsi="Calibri" w:cs="Calibri"/>
          <w:i/>
          <w:color w:val="767171"/>
          <w:sz w:val="26"/>
          <w:szCs w:val="26"/>
          <w:lang w:val="es-ES" w:eastAsia="es-ES"/>
        </w:rPr>
        <w:t>“litis”</w:t>
      </w:r>
      <w:r w:rsidRPr="00E12DAF">
        <w:rPr>
          <w:rFonts w:ascii="Calibri" w:eastAsia="Calibri" w:hAnsi="Calibri" w:cs="Calibri"/>
          <w:color w:val="767171"/>
          <w:sz w:val="26"/>
          <w:szCs w:val="26"/>
          <w:lang w:val="es-ES" w:eastAsia="es-ES"/>
        </w:rPr>
        <w:t xml:space="preserve"> planteada se hace consistir en determinar la legalidad o ilegalidad del acta de infracción número T 5575453 (T-cinco-cinco-siete-cinco-cuatro-cinco-tres), de fecha 13 trece de marzo del año 2017 dos mil diecisiete</w:t>
      </w:r>
      <w:r w:rsidRPr="00E12DAF">
        <w:rPr>
          <w:rFonts w:ascii="Calibri" w:eastAsia="Calibri" w:hAnsi="Calibri" w:cs="Times New Roman"/>
          <w:color w:val="767171"/>
          <w:sz w:val="26"/>
          <w:szCs w:val="26"/>
          <w:lang w:val="es-ES" w:eastAsia="es-ES"/>
        </w:rPr>
        <w:t>)</w:t>
      </w:r>
      <w:r w:rsidRPr="00E12DAF">
        <w:rPr>
          <w:rFonts w:ascii="Calibri" w:eastAsia="Calibri" w:hAnsi="Calibri" w:cs="Calibri"/>
          <w:color w:val="767171"/>
          <w:sz w:val="26"/>
          <w:szCs w:val="26"/>
          <w:lang w:val="es-ES" w:eastAsia="es-ES"/>
        </w:rPr>
        <w:t xml:space="preserve">; además, la de establecer la procedencia o improcedencia de la devolución de la tarjeta de circulación, retenida en garantía. . . . . . . . . . . . . . . . . . . </w:t>
      </w:r>
    </w:p>
    <w:p w:rsidR="00E12DAF" w:rsidRPr="00E12DAF" w:rsidRDefault="00E12DAF" w:rsidP="00E12DAF">
      <w:pPr>
        <w:spacing w:after="0" w:line="240" w:lineRule="auto"/>
        <w:rPr>
          <w:rFonts w:ascii="Times New Roman" w:eastAsia="Calibri" w:hAnsi="Times New Roman" w:cs="Times New Roman"/>
          <w:color w:val="767171"/>
          <w:szCs w:val="24"/>
          <w:lang w:val="es-ES"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val="es-ES" w:eastAsia="es-ES"/>
        </w:rPr>
      </w:pPr>
      <w:r w:rsidRPr="00E12DAF">
        <w:rPr>
          <w:rFonts w:ascii="Calibri" w:eastAsia="Calibri" w:hAnsi="Calibri" w:cs="Calibri"/>
          <w:b/>
          <w:bCs/>
          <w:i/>
          <w:iCs/>
          <w:color w:val="767171"/>
          <w:sz w:val="26"/>
          <w:szCs w:val="26"/>
          <w:lang w:val="es-ES" w:eastAsia="es-ES"/>
        </w:rPr>
        <w:t xml:space="preserve">SEXTO.- </w:t>
      </w:r>
      <w:r w:rsidRPr="00E12DAF">
        <w:rPr>
          <w:rFonts w:ascii="Calibri" w:eastAsia="Calibri" w:hAnsi="Calibri" w:cs="Calibri"/>
          <w:color w:val="767171"/>
          <w:sz w:val="26"/>
          <w:szCs w:val="26"/>
          <w:lang w:val="es-ES" w:eastAsia="es-ES"/>
        </w:rPr>
        <w:t xml:space="preserve">No existiendo impedimento legal, se procede a analizar el concepto de impugnación hecho valer por la parte actora, </w:t>
      </w:r>
      <w:r w:rsidRPr="00E12DAF">
        <w:rPr>
          <w:rFonts w:ascii="Calibri" w:eastAsia="Calibri" w:hAnsi="Calibri" w:cs="Times New Roman"/>
          <w:color w:val="767171"/>
          <w:sz w:val="26"/>
          <w:szCs w:val="24"/>
          <w:lang w:val="es-ES" w:eastAsia="es-ES"/>
        </w:rPr>
        <w:t xml:space="preserve">aplicando el principio de mayor consecuencia anulatoria de los actos impugnados y que pudieran traerle un mayor beneficio, en concordancia con los principios de congruencia y exhaustividad que deben regir en toda sentencia, como es el </w:t>
      </w:r>
      <w:r w:rsidRPr="00E12DAF">
        <w:rPr>
          <w:rFonts w:ascii="Calibri" w:eastAsia="Calibri" w:hAnsi="Calibri" w:cs="Times New Roman"/>
          <w:b/>
          <w:color w:val="767171"/>
          <w:sz w:val="26"/>
          <w:szCs w:val="24"/>
          <w:lang w:val="es-ES" w:eastAsia="es-ES"/>
        </w:rPr>
        <w:t>Segundo</w:t>
      </w:r>
      <w:r w:rsidRPr="00E12DAF">
        <w:rPr>
          <w:rFonts w:ascii="Calibri" w:eastAsia="Calibri" w:hAnsi="Calibri" w:cs="Times New Roman"/>
          <w:color w:val="767171"/>
          <w:sz w:val="26"/>
          <w:szCs w:val="24"/>
          <w:lang w:val="es-ES" w:eastAsia="es-ES"/>
        </w:rPr>
        <w:t xml:space="preserve">, referido a la indebida motivación y fundamentación del Acta de Infracción; sin necesidad de transcribirlo en su totalidad, así como tampoco los restantes; sirviendo para ello el criterio sostenido por el Tribunal Colegiado de Circuito, mencionado en la siguiente Jurisprudencia: </w:t>
      </w:r>
      <w:r w:rsidRPr="00E12DAF">
        <w:rPr>
          <w:rFonts w:ascii="Calibri" w:eastAsia="Calibri" w:hAnsi="Calibri" w:cs="Calibri"/>
          <w:color w:val="767171"/>
          <w:sz w:val="26"/>
          <w:szCs w:val="26"/>
          <w:lang w:val="es-ES" w:eastAsia="es-ES"/>
        </w:rPr>
        <w:t>. . . . . . . . . . . . . . . . . . . . . . . . . . . . . . . .  . . . . . . . . . . . . . . .</w:t>
      </w:r>
    </w:p>
    <w:p w:rsidR="00E12DAF" w:rsidRPr="00E12DAF" w:rsidRDefault="00E12DAF" w:rsidP="00E12DAF">
      <w:pPr>
        <w:spacing w:after="0" w:line="240" w:lineRule="auto"/>
        <w:jc w:val="both"/>
        <w:rPr>
          <w:rFonts w:ascii="Times New Roman" w:eastAsia="Calibri" w:hAnsi="Times New Roman" w:cs="Times New Roman"/>
          <w:color w:val="767171"/>
          <w:sz w:val="24"/>
          <w:szCs w:val="24"/>
          <w:lang w:val="es-ES" w:eastAsia="es-ES"/>
        </w:rPr>
      </w:pPr>
    </w:p>
    <w:p w:rsidR="00E12DAF" w:rsidRPr="00E12DAF" w:rsidRDefault="00E12DAF" w:rsidP="00E12DAF">
      <w:pPr>
        <w:tabs>
          <w:tab w:val="left" w:pos="3594"/>
        </w:tabs>
        <w:spacing w:after="0" w:line="240" w:lineRule="auto"/>
        <w:jc w:val="both"/>
        <w:rPr>
          <w:rFonts w:ascii="Calibri" w:eastAsia="Calibri" w:hAnsi="Calibri" w:cs="Calibri"/>
          <w:iCs/>
          <w:color w:val="767171"/>
          <w:sz w:val="26"/>
          <w:szCs w:val="26"/>
          <w:lang w:eastAsia="es-ES"/>
        </w:rPr>
      </w:pPr>
      <w:r w:rsidRPr="00E12DAF">
        <w:rPr>
          <w:rFonts w:ascii="Calibri" w:eastAsia="Calibri" w:hAnsi="Calibri" w:cs="Times New Roman"/>
          <w:b/>
          <w:bCs/>
          <w:i/>
          <w:iCs/>
          <w:color w:val="767171"/>
          <w:sz w:val="26"/>
          <w:szCs w:val="24"/>
          <w:lang w:eastAsia="es-ES"/>
        </w:rPr>
        <w:t xml:space="preserve">             “CONCEPTOS DE VIOLACIÓN. EL JUEZ NO ESTÁ OBLIGADO A TRANSCRIBIRLOS. </w:t>
      </w:r>
      <w:r w:rsidRPr="00E12DAF">
        <w:rPr>
          <w:rFonts w:ascii="Calibri" w:eastAsia="Calibri" w:hAnsi="Calibri" w:cs="Times New Roman"/>
          <w:i/>
          <w:iCs/>
          <w:color w:val="767171"/>
          <w:sz w:val="26"/>
          <w:szCs w:val="24"/>
          <w:lang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12DAF">
        <w:rPr>
          <w:rFonts w:ascii="Calibri" w:eastAsia="Calibri" w:hAnsi="Calibri" w:cs="Calibri"/>
          <w:i/>
          <w:iCs/>
          <w:color w:val="767171"/>
          <w:szCs w:val="24"/>
          <w:lang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E12DAF">
          <w:rPr>
            <w:rFonts w:ascii="Calibri" w:eastAsia="Calibri" w:hAnsi="Calibri" w:cs="Calibri"/>
            <w:i/>
            <w:iCs/>
            <w:color w:val="767171"/>
            <w:szCs w:val="24"/>
            <w:lang w:eastAsia="es-ES"/>
          </w:rPr>
          <w:t>599”</w:t>
        </w:r>
      </w:smartTag>
      <w:r w:rsidRPr="00E12DAF">
        <w:rPr>
          <w:rFonts w:ascii="Calibri" w:eastAsia="Calibri" w:hAnsi="Calibri" w:cs="Calibri"/>
          <w:i/>
          <w:iCs/>
          <w:color w:val="767171"/>
          <w:szCs w:val="24"/>
          <w:lang w:eastAsia="es-ES"/>
        </w:rPr>
        <w:t xml:space="preserve">. </w:t>
      </w:r>
      <w:r w:rsidRPr="00E12DAF">
        <w:rPr>
          <w:rFonts w:ascii="Calibri" w:eastAsia="Calibri" w:hAnsi="Calibri" w:cs="Calibri"/>
          <w:i/>
          <w:iCs/>
          <w:color w:val="767171"/>
          <w:sz w:val="26"/>
          <w:szCs w:val="24"/>
          <w:lang w:eastAsia="es-ES"/>
        </w:rPr>
        <w:t>. . . . . . . . . . . . . . . . . . . . . . . . . . . . . . . . . . . . . . . . . . . . . . . . . . . . . . . . . . . . . . . . .</w:t>
      </w:r>
    </w:p>
    <w:p w:rsidR="00E12DAF" w:rsidRPr="00E12DAF" w:rsidRDefault="00E12DAF" w:rsidP="00E12DAF">
      <w:pPr>
        <w:spacing w:after="0" w:line="240" w:lineRule="auto"/>
        <w:jc w:val="both"/>
        <w:rPr>
          <w:rFonts w:ascii="Calibri" w:eastAsia="Calibri" w:hAnsi="Calibri" w:cs="Calibri"/>
          <w:color w:val="767171"/>
          <w:sz w:val="26"/>
          <w:szCs w:val="26"/>
          <w:lang w:val="es-ES"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val="es-ES" w:eastAsia="es-ES"/>
        </w:rPr>
      </w:pPr>
      <w:r w:rsidRPr="00E12DAF">
        <w:rPr>
          <w:rFonts w:ascii="Calibri" w:eastAsia="Calibri" w:hAnsi="Calibri" w:cs="Calibri"/>
          <w:color w:val="767171"/>
          <w:sz w:val="26"/>
          <w:szCs w:val="26"/>
          <w:lang w:val="es-ES" w:eastAsia="es-ES"/>
        </w:rPr>
        <w:t xml:space="preserve">Así las cosas, en el concepto de impugnación en estudio, el impetrante expuso: . . . . . . . . . . . . . . . . . . . . . . . . . . . . . . . . . . . . . . . . . . . . . . . . . . . . . . . . . . . . . . </w:t>
      </w:r>
    </w:p>
    <w:p w:rsidR="00E12DAF" w:rsidRPr="00E12DAF" w:rsidRDefault="00E12DAF" w:rsidP="00E12DAF">
      <w:pPr>
        <w:spacing w:after="0" w:line="240" w:lineRule="auto"/>
        <w:ind w:firstLine="708"/>
        <w:jc w:val="both"/>
        <w:rPr>
          <w:rFonts w:ascii="Calibri" w:eastAsia="Calibri" w:hAnsi="Calibri" w:cs="Calibri"/>
          <w:color w:val="767171"/>
          <w:sz w:val="26"/>
          <w:szCs w:val="26"/>
          <w:lang w:val="es-ES" w:eastAsia="es-ES"/>
        </w:rPr>
      </w:pPr>
    </w:p>
    <w:p w:rsidR="00E12DAF" w:rsidRPr="00E12DAF" w:rsidRDefault="00E12DAF" w:rsidP="00E12DAF">
      <w:pPr>
        <w:spacing w:after="0" w:line="240" w:lineRule="auto"/>
        <w:ind w:firstLine="708"/>
        <w:jc w:val="both"/>
        <w:rPr>
          <w:rFonts w:ascii="Calibri" w:eastAsia="Calibri" w:hAnsi="Calibri" w:cs="Calibri"/>
          <w:b/>
          <w:i/>
          <w:color w:val="767171"/>
          <w:sz w:val="26"/>
          <w:szCs w:val="26"/>
          <w:lang w:val="es-ES" w:eastAsia="es-ES"/>
        </w:rPr>
      </w:pPr>
    </w:p>
    <w:p w:rsidR="00E12DAF" w:rsidRPr="00E12DAF" w:rsidRDefault="00E12DAF" w:rsidP="00E12DAF">
      <w:pPr>
        <w:spacing w:after="0" w:line="240" w:lineRule="auto"/>
        <w:ind w:firstLine="708"/>
        <w:jc w:val="right"/>
        <w:rPr>
          <w:rFonts w:ascii="Calibri" w:eastAsia="Calibri" w:hAnsi="Calibri" w:cs="Calibri"/>
          <w:b/>
          <w:color w:val="767171"/>
          <w:sz w:val="26"/>
          <w:szCs w:val="26"/>
          <w:lang w:val="es-ES" w:eastAsia="es-ES"/>
        </w:rPr>
      </w:pPr>
      <w:r w:rsidRPr="00E12DAF">
        <w:rPr>
          <w:rFonts w:ascii="Calibri" w:eastAsia="Calibri" w:hAnsi="Calibri" w:cs="Calibri"/>
          <w:b/>
          <w:color w:val="767171"/>
          <w:sz w:val="26"/>
          <w:szCs w:val="26"/>
          <w:lang w:val="es-ES" w:eastAsia="es-ES"/>
        </w:rPr>
        <w:t>Expediente número 0380/2doJAM/2017-JN</w:t>
      </w:r>
    </w:p>
    <w:p w:rsidR="00E12DAF" w:rsidRPr="00E12DAF" w:rsidRDefault="00E12DAF" w:rsidP="00E12DAF">
      <w:pPr>
        <w:spacing w:after="0" w:line="240" w:lineRule="auto"/>
        <w:ind w:firstLine="708"/>
        <w:jc w:val="both"/>
        <w:rPr>
          <w:rFonts w:ascii="Calibri" w:eastAsia="Calibri" w:hAnsi="Calibri" w:cs="Calibri"/>
          <w:b/>
          <w:i/>
          <w:color w:val="767171"/>
          <w:sz w:val="26"/>
          <w:szCs w:val="26"/>
          <w:lang w:val="es-ES" w:eastAsia="es-ES"/>
        </w:rPr>
      </w:pPr>
    </w:p>
    <w:p w:rsidR="00E12DAF" w:rsidRPr="00E12DAF" w:rsidRDefault="00E12DAF" w:rsidP="00E12DAF">
      <w:pPr>
        <w:spacing w:after="0" w:line="240" w:lineRule="auto"/>
        <w:ind w:firstLine="708"/>
        <w:jc w:val="both"/>
        <w:rPr>
          <w:rFonts w:ascii="Calibri" w:eastAsia="Calibri" w:hAnsi="Calibri" w:cs="Calibri"/>
          <w:i/>
          <w:color w:val="767171"/>
          <w:sz w:val="26"/>
          <w:szCs w:val="26"/>
          <w:lang w:val="es-ES" w:eastAsia="es-ES"/>
        </w:rPr>
      </w:pPr>
      <w:r w:rsidRPr="00E12DAF">
        <w:rPr>
          <w:rFonts w:ascii="Calibri" w:eastAsia="Calibri" w:hAnsi="Calibri" w:cs="Calibri"/>
          <w:b/>
          <w:i/>
          <w:color w:val="767171"/>
          <w:sz w:val="26"/>
          <w:szCs w:val="26"/>
          <w:lang w:val="es-ES" w:eastAsia="es-ES"/>
        </w:rPr>
        <w:t xml:space="preserve">2.- </w:t>
      </w:r>
      <w:r w:rsidRPr="00E12DAF">
        <w:rPr>
          <w:rFonts w:ascii="Calibri" w:eastAsia="Calibri" w:hAnsi="Calibri" w:cs="Calibri"/>
          <w:i/>
          <w:color w:val="767171"/>
          <w:sz w:val="26"/>
          <w:szCs w:val="26"/>
          <w:lang w:val="es-ES" w:eastAsia="es-ES"/>
        </w:rPr>
        <w:t>Me causa agravio que el Agente de Tránsito, al levantarme la infracción, paso por alto otro principio constitucional al no fundamentar debidamente la infracción ya que de la misma se desprende que en el apartado que se refiere a los artículos infringidos solamente señala el artículo 8, fracción II</w:t>
      </w:r>
      <w:proofErr w:type="gramStart"/>
      <w:r w:rsidRPr="00E12DAF">
        <w:rPr>
          <w:rFonts w:ascii="Calibri" w:eastAsia="Calibri" w:hAnsi="Calibri" w:cs="Calibri"/>
          <w:i/>
          <w:color w:val="767171"/>
          <w:sz w:val="26"/>
          <w:szCs w:val="26"/>
          <w:lang w:val="es-ES" w:eastAsia="es-ES"/>
        </w:rPr>
        <w:t>, ….</w:t>
      </w:r>
      <w:proofErr w:type="gramEnd"/>
      <w:r w:rsidRPr="00E12DAF">
        <w:rPr>
          <w:rFonts w:ascii="Calibri" w:eastAsia="Calibri" w:hAnsi="Calibri" w:cs="Calibri"/>
          <w:i/>
          <w:color w:val="767171"/>
          <w:sz w:val="26"/>
          <w:szCs w:val="26"/>
          <w:lang w:val="es-ES" w:eastAsia="es-ES"/>
        </w:rPr>
        <w:t xml:space="preserve"> Pero esto de </w:t>
      </w:r>
      <w:r w:rsidRPr="00E12DAF">
        <w:rPr>
          <w:rFonts w:ascii="Calibri" w:eastAsia="Calibri" w:hAnsi="Calibri" w:cs="Calibri"/>
          <w:i/>
          <w:color w:val="767171"/>
          <w:sz w:val="26"/>
          <w:szCs w:val="26"/>
          <w:lang w:val="es-ES" w:eastAsia="es-ES"/>
        </w:rPr>
        <w:lastRenderedPageBreak/>
        <w:t>ninguna manera es una motivación fundamentada pues solo dice el artículo y el supuesto, pero no dice mas detalles de hecho en sí.</w:t>
      </w:r>
      <w:proofErr w:type="gramStart"/>
      <w:r w:rsidRPr="00E12DAF">
        <w:rPr>
          <w:rFonts w:ascii="Calibri" w:eastAsia="Calibri" w:hAnsi="Calibri" w:cs="Calibri"/>
          <w:i/>
          <w:color w:val="767171"/>
          <w:sz w:val="26"/>
          <w:szCs w:val="26"/>
          <w:lang w:val="es-ES" w:eastAsia="es-ES"/>
        </w:rPr>
        <w:t>” .</w:t>
      </w:r>
      <w:proofErr w:type="gramEnd"/>
      <w:r w:rsidRPr="00E12DAF">
        <w:rPr>
          <w:rFonts w:ascii="Calibri" w:eastAsia="Calibri" w:hAnsi="Calibri" w:cs="Calibri"/>
          <w:i/>
          <w:color w:val="767171"/>
          <w:sz w:val="26"/>
          <w:szCs w:val="26"/>
          <w:lang w:val="es-ES" w:eastAsia="es-ES"/>
        </w:rPr>
        <w:t xml:space="preserve"> . . . . . . . . . . . </w:t>
      </w:r>
    </w:p>
    <w:p w:rsidR="00E12DAF" w:rsidRPr="00E12DAF" w:rsidRDefault="00E12DAF" w:rsidP="00E12DAF">
      <w:pPr>
        <w:spacing w:after="0" w:line="240" w:lineRule="auto"/>
        <w:jc w:val="both"/>
        <w:rPr>
          <w:rFonts w:ascii="Calibri" w:eastAsia="Calibri" w:hAnsi="Calibri" w:cs="Calibri"/>
          <w:i/>
          <w:color w:val="767171"/>
          <w:sz w:val="26"/>
          <w:szCs w:val="26"/>
          <w:lang w:val="es-ES"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val="es-ES" w:eastAsia="es-ES"/>
        </w:rPr>
      </w:pPr>
      <w:r w:rsidRPr="00E12DAF">
        <w:rPr>
          <w:rFonts w:ascii="Calibri" w:eastAsia="Calibri" w:hAnsi="Calibri" w:cs="Calibri"/>
          <w:color w:val="767171"/>
          <w:sz w:val="26"/>
          <w:szCs w:val="26"/>
          <w:lang w:val="es-ES" w:eastAsia="es-ES"/>
        </w:rPr>
        <w:t xml:space="preserve">A lo expresado por la justiciable, el Agente de Tránsito, al contestar, manifestó que el acta está debidamente fundada y motivada, agregando que el concepto de impugnación debe ser declarado infundado, inoperante e insuficiente; que la boleta sí contiene circunstancias de tiempo, modo y lugar, configurándose con ello la hipótesis normativa invocada como fundamento. . . . . </w:t>
      </w:r>
    </w:p>
    <w:p w:rsidR="00E12DAF" w:rsidRPr="00E12DAF" w:rsidRDefault="00E12DAF" w:rsidP="00E12DAF">
      <w:pPr>
        <w:spacing w:after="0" w:line="240" w:lineRule="auto"/>
        <w:jc w:val="both"/>
        <w:rPr>
          <w:rFonts w:ascii="Calibri" w:eastAsia="Calibri" w:hAnsi="Calibri" w:cs="Calibri"/>
          <w:bCs/>
          <w:color w:val="767171"/>
          <w:sz w:val="26"/>
          <w:szCs w:val="26"/>
          <w:lang w:val="es-ES" w:eastAsia="es-ES"/>
        </w:rPr>
      </w:pPr>
    </w:p>
    <w:p w:rsidR="00E12DAF" w:rsidRPr="00E12DAF" w:rsidRDefault="00E12DAF" w:rsidP="00E12DAF">
      <w:pPr>
        <w:spacing w:after="0" w:line="240" w:lineRule="auto"/>
        <w:ind w:firstLine="708"/>
        <w:jc w:val="both"/>
        <w:rPr>
          <w:rFonts w:ascii="Calibri" w:eastAsia="Calibri" w:hAnsi="Calibri" w:cs="Calibri"/>
          <w:bCs/>
          <w:color w:val="767171"/>
          <w:sz w:val="26"/>
          <w:szCs w:val="26"/>
          <w:lang w:val="es-ES" w:eastAsia="es-ES"/>
        </w:rPr>
      </w:pPr>
      <w:r w:rsidRPr="00E12DAF">
        <w:rPr>
          <w:rFonts w:ascii="Calibri" w:eastAsia="Calibri" w:hAnsi="Calibri" w:cs="Calibri"/>
          <w:bCs/>
          <w:color w:val="767171"/>
          <w:sz w:val="26"/>
          <w:szCs w:val="26"/>
          <w:lang w:val="es-ES" w:eastAsia="es-ES"/>
        </w:rPr>
        <w:t xml:space="preserve">Así las cosas, analizado que es lo expuesto por las partes, así como el acta de infracción impugnada, en lo sustancial, el concepto de impugnación resulta </w:t>
      </w:r>
      <w:r w:rsidRPr="00E12DAF">
        <w:rPr>
          <w:rFonts w:ascii="Calibri" w:eastAsia="Calibri" w:hAnsi="Calibri" w:cs="Calibri"/>
          <w:b/>
          <w:bCs/>
          <w:color w:val="767171"/>
          <w:sz w:val="26"/>
          <w:szCs w:val="26"/>
          <w:lang w:val="es-ES" w:eastAsia="es-ES"/>
        </w:rPr>
        <w:t>fundado</w:t>
      </w:r>
      <w:r w:rsidRPr="00E12DAF">
        <w:rPr>
          <w:rFonts w:ascii="Calibri" w:eastAsia="Calibri" w:hAnsi="Calibri" w:cs="Calibri"/>
          <w:bCs/>
          <w:color w:val="767171"/>
          <w:sz w:val="26"/>
          <w:szCs w:val="26"/>
          <w:lang w:val="es-ES" w:eastAsia="es-ES"/>
        </w:rPr>
        <w:t xml:space="preserve">; pues el Agente de Tránsito omitió motivar suficientemente el Acta de Infracción controvertida; por las siguientes razones: . . . . . . . . . . . . . . . . . . . . . . . . . </w:t>
      </w:r>
    </w:p>
    <w:p w:rsidR="00E12DAF" w:rsidRPr="00E12DAF" w:rsidRDefault="00E12DAF" w:rsidP="00E12DAF">
      <w:pPr>
        <w:spacing w:after="0" w:line="240" w:lineRule="auto"/>
        <w:jc w:val="both"/>
        <w:rPr>
          <w:rFonts w:ascii="Calibri" w:eastAsia="Calibri" w:hAnsi="Calibri" w:cs="Calibri"/>
          <w:bCs/>
          <w:color w:val="767171"/>
          <w:sz w:val="20"/>
          <w:szCs w:val="20"/>
          <w:lang w:val="es-ES" w:eastAsia="es-ES"/>
        </w:rPr>
      </w:pPr>
    </w:p>
    <w:p w:rsidR="00E12DAF" w:rsidRPr="00E12DAF" w:rsidRDefault="00E12DAF" w:rsidP="00E12DAF">
      <w:pPr>
        <w:spacing w:after="0" w:line="240" w:lineRule="auto"/>
        <w:ind w:firstLine="708"/>
        <w:jc w:val="both"/>
        <w:rPr>
          <w:rFonts w:ascii="Calibri" w:eastAsia="Calibri" w:hAnsi="Calibri" w:cs="Calibri"/>
          <w:bCs/>
          <w:color w:val="767171"/>
          <w:sz w:val="26"/>
          <w:szCs w:val="26"/>
          <w:lang w:val="es-ES" w:eastAsia="es-ES"/>
        </w:rPr>
      </w:pPr>
      <w:r w:rsidRPr="00E12DAF">
        <w:rPr>
          <w:rFonts w:ascii="Calibri" w:eastAsia="Calibri"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p>
    <w:p w:rsidR="00E12DAF" w:rsidRPr="00E12DAF" w:rsidRDefault="00E12DAF" w:rsidP="00E12DAF">
      <w:pPr>
        <w:spacing w:after="0" w:line="240" w:lineRule="auto"/>
        <w:jc w:val="both"/>
        <w:rPr>
          <w:rFonts w:ascii="Calibri" w:eastAsia="Calibri" w:hAnsi="Calibri" w:cs="Calibri"/>
          <w:i/>
          <w:color w:val="767171"/>
          <w:sz w:val="26"/>
          <w:szCs w:val="26"/>
          <w:lang w:val="es-ES" w:eastAsia="es-ES"/>
        </w:rPr>
      </w:pPr>
    </w:p>
    <w:p w:rsidR="00E12DAF" w:rsidRPr="00E12DAF" w:rsidRDefault="00E12DAF" w:rsidP="00E12DAF">
      <w:pPr>
        <w:spacing w:after="0" w:line="240" w:lineRule="auto"/>
        <w:ind w:firstLine="708"/>
        <w:jc w:val="both"/>
        <w:rPr>
          <w:rFonts w:ascii="Calibri" w:eastAsia="Calibri" w:hAnsi="Calibri" w:cs="Calibri"/>
          <w:bCs/>
          <w:color w:val="767171"/>
          <w:sz w:val="26"/>
          <w:szCs w:val="26"/>
          <w:lang w:val="es-ES" w:eastAsia="es-ES"/>
        </w:rPr>
      </w:pPr>
      <w:r w:rsidRPr="00E12DAF">
        <w:rPr>
          <w:rFonts w:ascii="Calibri" w:eastAsia="Calibri" w:hAnsi="Calibri" w:cs="Calibri"/>
          <w:bCs/>
          <w:color w:val="767171"/>
          <w:sz w:val="26"/>
          <w:szCs w:val="26"/>
          <w:lang w:val="es-ES" w:eastAsia="es-ES"/>
        </w:rPr>
        <w:t xml:space="preserve">Es el caso que en el asunto que nos ocupa, si bien es cierto que la autoridad enjuiciada señaló los preceptos que consideró vulnerados, (artículos 8 fracción II y 23 fracción III,) del Reglamento de Tránsito Municipal de León, Guanajuato; cierto es también que no motivó suficientemente las mismas, al no expresar como se dieron los hechos constitutivos de las infracciones detectadas; ni justificó que en el caso concreto se haya configurado la prohibición precisada en esa fracción II; pues lo que tal fracción dispone, del artículo 8 del Reglamento de Tránsito en comento, es que se prohíbe a los conductores de vehículos, circular por los carriles exclusivos para el transporte público de pasajeros de ruta fija; en tanto que en el asunto que nos ocupa, el agente sólo expresó que la infracción se impuso por circular en  carril exclusivo </w:t>
      </w:r>
      <w:r w:rsidRPr="00E12DAF">
        <w:rPr>
          <w:rFonts w:ascii="Calibri" w:eastAsia="Calibri" w:hAnsi="Calibri" w:cs="Calibri"/>
          <w:bCs/>
          <w:i/>
          <w:color w:val="767171"/>
          <w:sz w:val="26"/>
          <w:szCs w:val="26"/>
          <w:lang w:val="es-ES" w:eastAsia="es-ES"/>
        </w:rPr>
        <w:t>“obtibus”(sic);</w:t>
      </w:r>
      <w:r w:rsidRPr="00E12DAF">
        <w:rPr>
          <w:rFonts w:ascii="Calibri" w:eastAsia="Calibri" w:hAnsi="Calibri" w:cs="Calibri"/>
          <w:bCs/>
          <w:color w:val="767171"/>
          <w:sz w:val="26"/>
          <w:szCs w:val="26"/>
          <w:lang w:val="es-ES" w:eastAsia="es-ES"/>
        </w:rPr>
        <w:t xml:space="preserve"> pero ello es insuficiente a efecto de motivar la infracción; pues tal y como lo planteó el actor, debió haber señalado a que se refería el Agente al mencionar la palabra </w:t>
      </w:r>
      <w:r w:rsidRPr="00E12DAF">
        <w:rPr>
          <w:rFonts w:ascii="Calibri" w:eastAsia="Calibri" w:hAnsi="Calibri" w:cs="Calibri"/>
          <w:bCs/>
          <w:i/>
          <w:color w:val="767171"/>
          <w:sz w:val="26"/>
          <w:szCs w:val="26"/>
          <w:lang w:val="es-ES" w:eastAsia="es-ES"/>
        </w:rPr>
        <w:t>“obtibus”,</w:t>
      </w:r>
      <w:r w:rsidRPr="00E12DAF">
        <w:rPr>
          <w:rFonts w:ascii="Calibri" w:eastAsia="Calibri" w:hAnsi="Calibri" w:cs="Calibri"/>
          <w:bCs/>
          <w:color w:val="767171"/>
          <w:sz w:val="26"/>
          <w:szCs w:val="26"/>
          <w:lang w:val="es-ES" w:eastAsia="es-ES"/>
        </w:rPr>
        <w:t xml:space="preserve"> y si esa expresión se refería al servicio de transporte público de pasajeros de ruta fija, así lo debió haber aclarado; por lo que en realidad no expresó el agente los hechos relativos a la comisión de la infracción, ya que no relató, de forma alguna, en primer término, cómo es que detectó la contravención al Reglamento de Tránsito Municipal de León, Guanajuato; y, en segundo lugar, como se dieron los hechos, esto es, en que tramo concreto de la vialidad, es en el que el justiciable circuló sobre el carril exclusivo; sin que en el apartado destinado a expresar como se dio en flagrancia la infracción haya aportado mayor información relativa a los hechos de la infracción; ni cuantos metros avanzó el vehículo sobre el carril exclusivo de lo que él denomina: </w:t>
      </w:r>
      <w:r w:rsidRPr="00E12DAF">
        <w:rPr>
          <w:rFonts w:ascii="Calibri" w:eastAsia="Calibri" w:hAnsi="Calibri" w:cs="Calibri"/>
          <w:bCs/>
          <w:i/>
          <w:color w:val="767171"/>
          <w:sz w:val="26"/>
          <w:szCs w:val="26"/>
          <w:lang w:val="es-ES" w:eastAsia="es-ES"/>
        </w:rPr>
        <w:t>“Obtibus”</w:t>
      </w:r>
      <w:r w:rsidRPr="00E12DAF">
        <w:rPr>
          <w:rFonts w:ascii="Calibri" w:eastAsia="Calibri" w:hAnsi="Calibri" w:cs="Calibri"/>
          <w:bCs/>
          <w:color w:val="767171"/>
          <w:sz w:val="26"/>
          <w:szCs w:val="26"/>
          <w:lang w:val="es-ES" w:eastAsia="es-ES"/>
        </w:rPr>
        <w:t xml:space="preserve">, así como tampoco indicó si existía o no una causa que justificara que el justiciable circulara por dicho carril; lo que resultaba necesario para encuadrar la conducta infractora, a más de que el enjuiciado nunca refirió su ubicación al momento de detectar la contravención, es decir, si estaba en un punto fijo o bien circulando a pie o en un vehículo de motor </w:t>
      </w:r>
      <w:r w:rsidRPr="00E12DAF">
        <w:rPr>
          <w:rFonts w:ascii="Calibri" w:eastAsia="Calibri" w:hAnsi="Calibri" w:cs="Calibri"/>
          <w:bCs/>
          <w:i/>
          <w:color w:val="767171"/>
          <w:sz w:val="26"/>
          <w:szCs w:val="26"/>
          <w:lang w:val="es-ES" w:eastAsia="es-ES"/>
        </w:rPr>
        <w:t>.</w:t>
      </w:r>
      <w:r w:rsidRPr="00E12DAF">
        <w:rPr>
          <w:rFonts w:ascii="Calibri" w:eastAsia="Calibri" w:hAnsi="Calibri" w:cs="Calibri"/>
          <w:bCs/>
          <w:color w:val="767171"/>
          <w:sz w:val="26"/>
          <w:szCs w:val="26"/>
          <w:lang w:val="es-ES" w:eastAsia="es-ES"/>
        </w:rPr>
        <w:t xml:space="preserve"> . . . . . . . . . . . . . . . . . . . . . . . . . . . . . .  . </w:t>
      </w:r>
    </w:p>
    <w:p w:rsidR="00E12DAF" w:rsidRPr="00E12DAF" w:rsidRDefault="00E12DAF" w:rsidP="00E12DAF">
      <w:pPr>
        <w:spacing w:after="0" w:line="240" w:lineRule="auto"/>
        <w:ind w:firstLine="708"/>
        <w:jc w:val="both"/>
        <w:rPr>
          <w:rFonts w:ascii="Calibri" w:eastAsia="Calibri" w:hAnsi="Calibri" w:cs="Calibri"/>
          <w:bCs/>
          <w:color w:val="767171"/>
          <w:sz w:val="26"/>
          <w:szCs w:val="26"/>
          <w:lang w:val="es-ES" w:eastAsia="es-ES"/>
        </w:rPr>
      </w:pPr>
    </w:p>
    <w:p w:rsidR="00E12DAF" w:rsidRPr="00E12DAF" w:rsidRDefault="00E12DAF" w:rsidP="00E12DAF">
      <w:pPr>
        <w:spacing w:after="0" w:line="240" w:lineRule="auto"/>
        <w:ind w:firstLine="708"/>
        <w:jc w:val="both"/>
        <w:rPr>
          <w:rFonts w:ascii="Calibri" w:eastAsia="Calibri" w:hAnsi="Calibri" w:cs="Calibri"/>
          <w:bCs/>
          <w:color w:val="767171"/>
          <w:sz w:val="26"/>
          <w:szCs w:val="26"/>
          <w:lang w:val="es-ES" w:eastAsia="es-ES"/>
        </w:rPr>
      </w:pPr>
      <w:r w:rsidRPr="00E12DAF">
        <w:rPr>
          <w:rFonts w:ascii="Calibri" w:eastAsia="Calibri" w:hAnsi="Calibri" w:cs="Calibri"/>
          <w:bCs/>
          <w:color w:val="767171"/>
          <w:sz w:val="26"/>
          <w:szCs w:val="26"/>
          <w:lang w:val="es-ES" w:eastAsia="es-ES"/>
        </w:rPr>
        <w:t xml:space="preserve">Así también, respecto de la segunda infracción señalada, el Agente sólo indicó que el ciudadano utilizaba cristales obscuros o polarizados, pero no exteriorizó si verificó que los vidrios no vinieran instalados de fábrica, así como tampoco precisó si los mismos obstruían la visibilidad al interior del vehículo o bien, que impidieran al conductor la debida claridad hacia el exterior, dificultándose con ello la adecuada conducción del automóvil. . . . . . . . . . . . . . . . . </w:t>
      </w:r>
    </w:p>
    <w:p w:rsidR="00E12DAF" w:rsidRPr="00E12DAF" w:rsidRDefault="00E12DAF" w:rsidP="00E12DAF">
      <w:pPr>
        <w:spacing w:after="0" w:line="240" w:lineRule="auto"/>
        <w:jc w:val="both"/>
        <w:rPr>
          <w:rFonts w:ascii="Calibri" w:eastAsia="Calibri" w:hAnsi="Calibri" w:cs="Calibri"/>
          <w:color w:val="767171"/>
          <w:sz w:val="20"/>
          <w:szCs w:val="20"/>
          <w:lang w:val="es-ES"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val="es-ES" w:eastAsia="es-ES"/>
        </w:rPr>
      </w:pPr>
      <w:r w:rsidRPr="00E12DAF">
        <w:rPr>
          <w:rFonts w:ascii="Calibri" w:eastAsia="Calibri" w:hAnsi="Calibri" w:cs="Calibri"/>
          <w:color w:val="767171"/>
          <w:sz w:val="26"/>
          <w:szCs w:val="26"/>
          <w:lang w:eastAsia="es-ES"/>
        </w:rPr>
        <w:t>Es por todo lo antes expuesto que el Acta combatida se encuentra indebida e insuficientemente motivada por lo que</w:t>
      </w:r>
      <w:r w:rsidRPr="00E12DAF">
        <w:rPr>
          <w:rFonts w:ascii="Calibri" w:eastAsia="Calibri" w:hAnsi="Calibri" w:cs="Calibri"/>
          <w:color w:val="767171"/>
          <w:sz w:val="26"/>
          <w:szCs w:val="26"/>
          <w:lang w:val="es-ES" w:eastAsia="es-ES"/>
        </w:rPr>
        <w:t xml:space="preserve">, al resultar fundado el concepto de impugnación analizado, respecto de las </w:t>
      </w:r>
      <w:r w:rsidRPr="00E12DAF">
        <w:rPr>
          <w:rFonts w:ascii="Calibri" w:eastAsia="Calibri" w:hAnsi="Calibri" w:cs="Calibri"/>
          <w:b/>
          <w:color w:val="767171"/>
          <w:sz w:val="26"/>
          <w:szCs w:val="26"/>
          <w:lang w:val="es-ES" w:eastAsia="es-ES"/>
        </w:rPr>
        <w:t>infracciones</w:t>
      </w:r>
      <w:r w:rsidRPr="00E12DAF">
        <w:rPr>
          <w:rFonts w:ascii="Calibri" w:eastAsia="Calibri" w:hAnsi="Calibri" w:cs="Calibri"/>
          <w:color w:val="767171"/>
          <w:sz w:val="26"/>
          <w:szCs w:val="26"/>
          <w:lang w:val="es-ES" w:eastAsia="es-ES"/>
        </w:rPr>
        <w:t xml:space="preserve"> anotadas en la boleta; se concluye que el Acta de infracción impugnada se encuentra indebidamente motivada; por lo que se actualiza la causa de nulidad prevista en el artículo 302, </w:t>
      </w:r>
      <w:r w:rsidRPr="00E12DAF">
        <w:rPr>
          <w:rFonts w:ascii="Calibri" w:eastAsia="Calibri" w:hAnsi="Calibri" w:cs="Calibri"/>
          <w:color w:val="767171"/>
          <w:sz w:val="26"/>
          <w:szCs w:val="26"/>
          <w:lang w:val="es-ES" w:eastAsia="es-ES"/>
        </w:rPr>
        <w:lastRenderedPageBreak/>
        <w:t xml:space="preserve">fracción II, del Código de Procedimiento y Justicia Administrativa para el Estado y los Municipios de Guanajuato; y, en consecuencia, es procedente </w:t>
      </w:r>
      <w:r w:rsidRPr="00E12DAF">
        <w:rPr>
          <w:rFonts w:ascii="Calibri" w:eastAsia="Calibri" w:hAnsi="Calibri" w:cs="Calibri"/>
          <w:b/>
          <w:color w:val="767171"/>
          <w:sz w:val="26"/>
          <w:szCs w:val="26"/>
          <w:lang w:val="es-ES" w:eastAsia="es-ES"/>
        </w:rPr>
        <w:t>decretar</w:t>
      </w:r>
      <w:r w:rsidRPr="00E12DAF">
        <w:rPr>
          <w:rFonts w:ascii="Calibri" w:eastAsia="Calibri" w:hAnsi="Calibri" w:cs="Calibri"/>
          <w:color w:val="767171"/>
          <w:sz w:val="26"/>
          <w:szCs w:val="26"/>
          <w:lang w:val="es-ES" w:eastAsia="es-ES"/>
        </w:rPr>
        <w:t xml:space="preserve"> la </w:t>
      </w:r>
      <w:r w:rsidRPr="00E12DAF">
        <w:rPr>
          <w:rFonts w:ascii="Calibri" w:eastAsia="Calibri" w:hAnsi="Calibri" w:cs="Calibri"/>
          <w:b/>
          <w:bCs/>
          <w:color w:val="767171"/>
          <w:sz w:val="26"/>
          <w:szCs w:val="26"/>
          <w:lang w:val="es-ES" w:eastAsia="es-ES"/>
        </w:rPr>
        <w:t xml:space="preserve">nulidad total </w:t>
      </w:r>
      <w:r w:rsidRPr="00E12DAF">
        <w:rPr>
          <w:rFonts w:ascii="Calibri" w:eastAsia="Calibri" w:hAnsi="Calibri" w:cs="Calibri"/>
          <w:bCs/>
          <w:color w:val="767171"/>
          <w:sz w:val="26"/>
          <w:szCs w:val="26"/>
          <w:lang w:val="es-ES" w:eastAsia="es-ES"/>
        </w:rPr>
        <w:t xml:space="preserve">del </w:t>
      </w:r>
      <w:r w:rsidRPr="00E12DAF">
        <w:rPr>
          <w:rFonts w:ascii="Calibri" w:eastAsia="Calibri" w:hAnsi="Calibri" w:cs="Calibri"/>
          <w:b/>
          <w:color w:val="767171"/>
          <w:sz w:val="26"/>
          <w:szCs w:val="26"/>
          <w:lang w:val="es-ES" w:eastAsia="es-ES"/>
        </w:rPr>
        <w:t>Acta de Infracción</w:t>
      </w:r>
      <w:r w:rsidRPr="00E12DAF">
        <w:rPr>
          <w:rFonts w:ascii="Calibri" w:eastAsia="Calibri" w:hAnsi="Calibri" w:cs="Calibri"/>
          <w:color w:val="767171"/>
          <w:sz w:val="26"/>
          <w:szCs w:val="26"/>
          <w:lang w:val="es-ES" w:eastAsia="es-ES"/>
        </w:rPr>
        <w:t xml:space="preserve"> con número </w:t>
      </w:r>
      <w:r w:rsidRPr="00E12DAF">
        <w:rPr>
          <w:rFonts w:ascii="Calibri" w:eastAsia="Calibri" w:hAnsi="Calibri" w:cs="Calibri"/>
          <w:b/>
          <w:color w:val="767171"/>
          <w:sz w:val="26"/>
          <w:szCs w:val="26"/>
          <w:lang w:val="es-ES" w:eastAsia="es-ES"/>
        </w:rPr>
        <w:t>T 5575453 (T-cinco-cinco-siete-cinco-cuatro-cinco-tres)</w:t>
      </w:r>
      <w:r w:rsidRPr="00E12DAF">
        <w:rPr>
          <w:rFonts w:ascii="Calibri" w:eastAsia="Calibri" w:hAnsi="Calibri" w:cs="Calibri"/>
          <w:color w:val="767171"/>
          <w:sz w:val="26"/>
          <w:szCs w:val="26"/>
          <w:lang w:val="es-ES" w:eastAsia="es-ES"/>
        </w:rPr>
        <w:t xml:space="preserve">, de fecha </w:t>
      </w:r>
      <w:r w:rsidRPr="00E12DAF">
        <w:rPr>
          <w:rFonts w:ascii="Calibri" w:eastAsia="Calibri" w:hAnsi="Calibri" w:cs="Calibri"/>
          <w:b/>
          <w:color w:val="767171"/>
          <w:sz w:val="26"/>
          <w:szCs w:val="26"/>
          <w:lang w:val="es-ES" w:eastAsia="es-ES"/>
        </w:rPr>
        <w:t>13</w:t>
      </w:r>
      <w:r w:rsidRPr="00E12DAF">
        <w:rPr>
          <w:rFonts w:ascii="Calibri" w:eastAsia="Calibri" w:hAnsi="Calibri" w:cs="Calibri"/>
          <w:color w:val="767171"/>
          <w:sz w:val="26"/>
          <w:szCs w:val="26"/>
          <w:lang w:val="es-ES" w:eastAsia="es-ES"/>
        </w:rPr>
        <w:t xml:space="preserve"> trece de </w:t>
      </w:r>
      <w:r w:rsidRPr="00E12DAF">
        <w:rPr>
          <w:rFonts w:ascii="Calibri" w:eastAsia="Calibri" w:hAnsi="Calibri" w:cs="Calibri"/>
          <w:b/>
          <w:color w:val="767171"/>
          <w:sz w:val="26"/>
          <w:szCs w:val="26"/>
          <w:lang w:val="es-ES" w:eastAsia="es-ES"/>
        </w:rPr>
        <w:t>marzo</w:t>
      </w:r>
      <w:r w:rsidRPr="00E12DAF">
        <w:rPr>
          <w:rFonts w:ascii="Calibri" w:eastAsia="Calibri" w:hAnsi="Calibri" w:cs="Calibri"/>
          <w:color w:val="767171"/>
          <w:sz w:val="26"/>
          <w:szCs w:val="26"/>
          <w:lang w:val="es-ES" w:eastAsia="es-ES"/>
        </w:rPr>
        <w:t xml:space="preserve"> del año </w:t>
      </w:r>
      <w:r w:rsidRPr="00E12DAF">
        <w:rPr>
          <w:rFonts w:ascii="Calibri" w:eastAsia="Calibri" w:hAnsi="Calibri" w:cs="Calibri"/>
          <w:b/>
          <w:color w:val="767171"/>
          <w:sz w:val="26"/>
          <w:szCs w:val="26"/>
          <w:lang w:val="es-ES" w:eastAsia="es-ES"/>
        </w:rPr>
        <w:t>2017</w:t>
      </w:r>
      <w:r w:rsidRPr="00E12DAF">
        <w:rPr>
          <w:rFonts w:ascii="Calibri" w:eastAsia="Calibri" w:hAnsi="Calibri" w:cs="Calibri"/>
          <w:color w:val="767171"/>
          <w:sz w:val="26"/>
          <w:szCs w:val="26"/>
          <w:lang w:val="es-ES" w:eastAsia="es-ES"/>
        </w:rPr>
        <w:t xml:space="preserve"> dos mil diecisiete</w:t>
      </w:r>
      <w:r w:rsidRPr="00E12DAF">
        <w:rPr>
          <w:rFonts w:ascii="Calibri" w:eastAsia="Calibri" w:hAnsi="Calibri" w:cs="Times New Roman"/>
          <w:color w:val="767171"/>
          <w:sz w:val="26"/>
          <w:szCs w:val="26"/>
          <w:lang w:val="es-ES" w:eastAsia="es-ES"/>
        </w:rPr>
        <w:t>.</w:t>
      </w:r>
      <w:r w:rsidRPr="00E12DAF">
        <w:rPr>
          <w:rFonts w:ascii="Calibri" w:eastAsia="Calibri" w:hAnsi="Calibri" w:cs="Calibri"/>
          <w:color w:val="767171"/>
          <w:sz w:val="26"/>
          <w:szCs w:val="26"/>
          <w:lang w:val="es-ES" w:eastAsia="es-ES"/>
        </w:rPr>
        <w:t xml:space="preserve">. . . . . . . . . . . . . . . . . . . . . . . . . . . . . . . . . . . . </w:t>
      </w:r>
    </w:p>
    <w:p w:rsidR="00E12DAF" w:rsidRPr="00E12DAF" w:rsidRDefault="00E12DAF" w:rsidP="00E12DAF">
      <w:pPr>
        <w:spacing w:after="0" w:line="240" w:lineRule="auto"/>
        <w:ind w:firstLine="708"/>
        <w:jc w:val="both"/>
        <w:rPr>
          <w:rFonts w:ascii="Calibri" w:eastAsia="Calibri" w:hAnsi="Calibri" w:cs="Calibri"/>
          <w:color w:val="767171"/>
          <w:sz w:val="20"/>
          <w:szCs w:val="26"/>
          <w:lang w:val="es-ES"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eastAsia="es-ES"/>
        </w:rPr>
      </w:pPr>
    </w:p>
    <w:p w:rsidR="00E12DAF" w:rsidRPr="00E12DAF" w:rsidRDefault="00E12DAF" w:rsidP="00E12DAF">
      <w:pPr>
        <w:spacing w:after="0" w:line="240" w:lineRule="auto"/>
        <w:ind w:firstLine="708"/>
        <w:jc w:val="right"/>
        <w:rPr>
          <w:rFonts w:ascii="Calibri" w:eastAsia="Calibri" w:hAnsi="Calibri" w:cs="Calibri"/>
          <w:b/>
          <w:color w:val="767171"/>
          <w:sz w:val="26"/>
          <w:szCs w:val="26"/>
          <w:lang w:val="es-ES" w:eastAsia="es-ES"/>
        </w:rPr>
      </w:pPr>
      <w:r w:rsidRPr="00E12DAF">
        <w:rPr>
          <w:rFonts w:ascii="Calibri" w:eastAsia="Calibri" w:hAnsi="Calibri" w:cs="Calibri"/>
          <w:b/>
          <w:color w:val="767171"/>
          <w:sz w:val="26"/>
          <w:szCs w:val="26"/>
          <w:lang w:val="es-ES" w:eastAsia="es-ES"/>
        </w:rPr>
        <w:t>Expediente número 0380/2doJAM/2017-JN</w:t>
      </w:r>
    </w:p>
    <w:p w:rsidR="00E12DAF" w:rsidRPr="00E12DAF" w:rsidRDefault="00E12DAF" w:rsidP="00E12DAF">
      <w:pPr>
        <w:spacing w:after="0" w:line="240" w:lineRule="auto"/>
        <w:ind w:firstLine="708"/>
        <w:jc w:val="both"/>
        <w:rPr>
          <w:rFonts w:ascii="Calibri" w:eastAsia="Calibri" w:hAnsi="Calibri" w:cs="Calibri"/>
          <w:color w:val="767171"/>
          <w:sz w:val="26"/>
          <w:szCs w:val="26"/>
          <w:lang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eastAsia="es-ES"/>
        </w:rPr>
      </w:pPr>
      <w:r w:rsidRPr="00E12DAF">
        <w:rPr>
          <w:rFonts w:ascii="Calibri" w:eastAsia="Calibri" w:hAnsi="Calibri" w:cs="Calibri"/>
          <w:color w:val="767171"/>
          <w:sz w:val="26"/>
          <w:szCs w:val="26"/>
          <w:lang w:eastAsia="es-ES"/>
        </w:rPr>
        <w:t xml:space="preserve">Como apoyo a lo anterior, se hace propio, el criterio que sostiene la Primera Sala del Tribunal de Justicia Administrativa del Estado, contenida en la página 119 ciento diecinueve, de la publicación intitulada </w:t>
      </w:r>
      <w:r w:rsidRPr="00E12DAF">
        <w:rPr>
          <w:rFonts w:ascii="Calibri" w:eastAsia="Calibri" w:hAnsi="Calibri" w:cs="Calibri"/>
          <w:i/>
          <w:color w:val="767171"/>
          <w:sz w:val="26"/>
          <w:szCs w:val="26"/>
          <w:lang w:eastAsia="es-ES"/>
        </w:rPr>
        <w:t>“Criterios 2000-</w:t>
      </w:r>
      <w:smartTag w:uri="urn:schemas-microsoft-com:office:smarttags" w:element="metricconverter">
        <w:smartTagPr>
          <w:attr w:name="ProductID" w:val="2008”"/>
        </w:smartTagPr>
        <w:r w:rsidRPr="00E12DAF">
          <w:rPr>
            <w:rFonts w:ascii="Calibri" w:eastAsia="Calibri" w:hAnsi="Calibri" w:cs="Calibri"/>
            <w:i/>
            <w:color w:val="767171"/>
            <w:sz w:val="26"/>
            <w:szCs w:val="26"/>
            <w:lang w:eastAsia="es-ES"/>
          </w:rPr>
          <w:t>2008”</w:t>
        </w:r>
      </w:smartTag>
      <w:r w:rsidRPr="00E12DAF">
        <w:rPr>
          <w:rFonts w:ascii="Calibri" w:eastAsia="Calibri" w:hAnsi="Calibri" w:cs="Calibri"/>
          <w:color w:val="767171"/>
          <w:sz w:val="26"/>
          <w:szCs w:val="26"/>
          <w:lang w:eastAsia="es-ES"/>
        </w:rPr>
        <w:t xml:space="preserve"> del referido Tribunal, la cual es del tenor siguiente: . . . . . . . . . . . . . . . . . . . . . . . . . . </w:t>
      </w:r>
    </w:p>
    <w:p w:rsidR="00E12DAF" w:rsidRPr="00E12DAF" w:rsidRDefault="00E12DAF" w:rsidP="00E12DAF">
      <w:pPr>
        <w:spacing w:after="0" w:line="240" w:lineRule="auto"/>
        <w:jc w:val="both"/>
        <w:rPr>
          <w:rFonts w:ascii="Calibri" w:eastAsia="Calibri" w:hAnsi="Calibri" w:cs="Calibri"/>
          <w:b/>
          <w:bCs/>
          <w:i/>
          <w:iCs/>
          <w:color w:val="767171"/>
          <w:sz w:val="26"/>
          <w:szCs w:val="26"/>
          <w:lang w:eastAsia="es-ES"/>
        </w:rPr>
      </w:pPr>
    </w:p>
    <w:p w:rsidR="00E12DAF" w:rsidRPr="00E12DAF" w:rsidRDefault="00E12DAF" w:rsidP="00E12DAF">
      <w:pPr>
        <w:spacing w:after="0" w:line="240" w:lineRule="auto"/>
        <w:ind w:firstLine="708"/>
        <w:jc w:val="both"/>
        <w:rPr>
          <w:rFonts w:ascii="Calibri" w:eastAsia="Calibri" w:hAnsi="Calibri" w:cs="Calibri"/>
          <w:i/>
          <w:iCs/>
          <w:color w:val="767171"/>
          <w:sz w:val="26"/>
          <w:szCs w:val="26"/>
          <w:lang w:eastAsia="es-ES"/>
        </w:rPr>
      </w:pPr>
      <w:r w:rsidRPr="00E12DAF">
        <w:rPr>
          <w:rFonts w:ascii="Calibri" w:eastAsia="Calibri" w:hAnsi="Calibri" w:cs="Calibri"/>
          <w:b/>
          <w:bCs/>
          <w:i/>
          <w:iCs/>
          <w:color w:val="767171"/>
          <w:sz w:val="26"/>
          <w:szCs w:val="26"/>
          <w:lang w:eastAsia="es-ES"/>
        </w:rPr>
        <w:t xml:space="preserve"> “INDEBIDA FUNDAMENTACIÓN Y MOTIVACIÓN.- PROCEDE DECRETAR LA NULIDAD LISA Y LLANA.- </w:t>
      </w:r>
      <w:r w:rsidRPr="00E12DAF">
        <w:rPr>
          <w:rFonts w:ascii="Calibri" w:eastAsia="Calibri" w:hAnsi="Calibri" w:cs="Calibri"/>
          <w:i/>
          <w:iCs/>
          <w:color w:val="767171"/>
          <w:sz w:val="26"/>
          <w:szCs w:val="26"/>
          <w:lang w:eastAsia="es-E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E12DAF" w:rsidRPr="00E12DAF" w:rsidRDefault="00E12DAF" w:rsidP="00E12DAF">
      <w:pPr>
        <w:spacing w:after="0" w:line="240" w:lineRule="auto"/>
        <w:jc w:val="both"/>
        <w:rPr>
          <w:rFonts w:ascii="Calibri" w:eastAsia="Calibri" w:hAnsi="Calibri" w:cs="Calibri"/>
          <w:i/>
          <w:iCs/>
          <w:color w:val="767171"/>
          <w:sz w:val="26"/>
          <w:szCs w:val="26"/>
          <w:lang w:eastAsia="es-ES"/>
        </w:rPr>
      </w:pPr>
      <w:proofErr w:type="gramStart"/>
      <w:r w:rsidRPr="00E12DAF">
        <w:rPr>
          <w:rFonts w:ascii="Calibri" w:eastAsia="Calibri" w:hAnsi="Calibri" w:cs="Calibri"/>
          <w:i/>
          <w:iCs/>
          <w:color w:val="767171"/>
          <w:sz w:val="26"/>
          <w:szCs w:val="26"/>
          <w:lang w:eastAsia="es-ES"/>
        </w:rPr>
        <w:t>de</w:t>
      </w:r>
      <w:proofErr w:type="gramEnd"/>
      <w:r w:rsidRPr="00E12DAF">
        <w:rPr>
          <w:rFonts w:ascii="Calibri" w:eastAsia="Calibri" w:hAnsi="Calibri" w:cs="Calibri"/>
          <w:i/>
          <w:iCs/>
          <w:color w:val="767171"/>
          <w:sz w:val="26"/>
          <w:szCs w:val="26"/>
          <w:lang w:eastAsia="es-ES"/>
        </w:rPr>
        <w:t xml:space="preserve"> que los aplicados en el acto en concreto no son los adecuados.” </w:t>
      </w:r>
      <w:r w:rsidRPr="00E12DAF">
        <w:rPr>
          <w:rFonts w:ascii="Calibri" w:eastAsia="Calibri" w:hAnsi="Calibri" w:cs="Calibri"/>
          <w:color w:val="767171"/>
          <w:lang w:eastAsia="es-ES"/>
        </w:rPr>
        <w:t xml:space="preserve">(Exp. 4.509/02. Sentencia de fecha 09 nueve de mayo de 2003. Actor: Martha Isabel Espriu Manrique). </w:t>
      </w:r>
      <w:r w:rsidRPr="00E12DAF">
        <w:rPr>
          <w:rFonts w:ascii="Calibri" w:eastAsia="Calibri" w:hAnsi="Calibri" w:cs="Calibri"/>
          <w:color w:val="767171"/>
          <w:sz w:val="26"/>
          <w:szCs w:val="26"/>
          <w:lang w:eastAsia="es-ES"/>
        </w:rPr>
        <w:t xml:space="preserve">. . . . . . . </w:t>
      </w:r>
    </w:p>
    <w:p w:rsidR="00E12DAF" w:rsidRPr="00E12DAF" w:rsidRDefault="00E12DAF" w:rsidP="00E12DAF">
      <w:pPr>
        <w:spacing w:after="0" w:line="240" w:lineRule="auto"/>
        <w:jc w:val="both"/>
        <w:rPr>
          <w:rFonts w:ascii="Calibri" w:eastAsia="Calibri" w:hAnsi="Calibri" w:cs="Calibri"/>
          <w:b/>
          <w:i/>
          <w:color w:val="767171"/>
          <w:sz w:val="26"/>
          <w:szCs w:val="26"/>
          <w:lang w:eastAsia="es-ES"/>
        </w:rPr>
      </w:pPr>
    </w:p>
    <w:p w:rsidR="00E12DAF" w:rsidRPr="00E12DAF" w:rsidRDefault="00E12DAF" w:rsidP="00E12DAF">
      <w:pPr>
        <w:spacing w:after="0" w:line="240" w:lineRule="auto"/>
        <w:ind w:firstLine="708"/>
        <w:jc w:val="both"/>
        <w:rPr>
          <w:rFonts w:ascii="Calibri" w:eastAsia="Calibri" w:hAnsi="Calibri" w:cs="Arial"/>
          <w:color w:val="767171"/>
          <w:sz w:val="26"/>
          <w:szCs w:val="27"/>
          <w:lang w:eastAsia="es-ES"/>
        </w:rPr>
      </w:pPr>
      <w:r w:rsidRPr="00E12DAF">
        <w:rPr>
          <w:rFonts w:ascii="Calibri" w:eastAsia="Calibri" w:hAnsi="Calibri" w:cs="Calibri"/>
          <w:b/>
          <w:bCs/>
          <w:i/>
          <w:iCs/>
          <w:color w:val="767171"/>
          <w:sz w:val="26"/>
          <w:szCs w:val="26"/>
          <w:lang w:eastAsia="es-ES"/>
        </w:rPr>
        <w:t>SÉPTIMO</w:t>
      </w:r>
      <w:r w:rsidRPr="00E12DAF">
        <w:rPr>
          <w:rFonts w:ascii="Calibri" w:eastAsia="Calibri" w:hAnsi="Calibri" w:cs="Calibri"/>
          <w:i/>
          <w:iCs/>
          <w:color w:val="767171"/>
          <w:sz w:val="26"/>
          <w:szCs w:val="26"/>
          <w:lang w:eastAsia="es-ES"/>
        </w:rPr>
        <w:t xml:space="preserve">.- </w:t>
      </w:r>
      <w:r w:rsidRPr="00E12DAF">
        <w:rPr>
          <w:rFonts w:ascii="Calibri" w:eastAsia="Calibri" w:hAnsi="Calibri" w:cs="Arial"/>
          <w:color w:val="767171"/>
          <w:sz w:val="26"/>
          <w:szCs w:val="27"/>
          <w:lang w:eastAsia="es-ES"/>
        </w:rPr>
        <w:t xml:space="preserve">En virtud de que el concepto de impugnación estudiado, resultó fundado y es suficiente para declarar la nulidad total del acto impugnado; resulta innecesario el estudio de los restantes conceptos esgrimidos por el demandante, ya que su análisis no afectaría ni variaría el sentido de esta resolución. . . . . . . . . . . . . . . . . . . . . . . . . . . . . . . . . . . . . . . . . . . . . . . . . . . . . . . . . . . . </w:t>
      </w:r>
    </w:p>
    <w:p w:rsidR="00E12DAF" w:rsidRPr="00E12DAF" w:rsidRDefault="00E12DAF" w:rsidP="00E12DAF">
      <w:pPr>
        <w:spacing w:after="0" w:line="240" w:lineRule="auto"/>
        <w:jc w:val="both"/>
        <w:rPr>
          <w:rFonts w:ascii="Calibri" w:eastAsia="Calibri" w:hAnsi="Calibri" w:cs="Arial"/>
          <w:color w:val="767171"/>
          <w:sz w:val="20"/>
          <w:szCs w:val="27"/>
          <w:lang w:eastAsia="es-ES"/>
        </w:rPr>
      </w:pPr>
    </w:p>
    <w:p w:rsidR="00E12DAF" w:rsidRPr="00E12DAF" w:rsidRDefault="00E12DAF" w:rsidP="00E12DAF">
      <w:pPr>
        <w:spacing w:after="0" w:line="240" w:lineRule="auto"/>
        <w:ind w:firstLine="708"/>
        <w:jc w:val="both"/>
        <w:rPr>
          <w:rFonts w:ascii="Calibri" w:eastAsia="Calibri" w:hAnsi="Calibri" w:cs="Arial"/>
          <w:color w:val="767171"/>
          <w:sz w:val="26"/>
          <w:szCs w:val="27"/>
          <w:lang w:eastAsia="es-ES"/>
        </w:rPr>
      </w:pPr>
      <w:r w:rsidRPr="00E12DAF">
        <w:rPr>
          <w:rFonts w:ascii="Calibri" w:eastAsia="Calibri" w:hAnsi="Calibri" w:cs="Arial"/>
          <w:color w:val="767171"/>
          <w:sz w:val="26"/>
          <w:szCs w:val="27"/>
          <w:lang w:eastAsia="es-ES"/>
        </w:rPr>
        <w:t xml:space="preserve">Sirve de apoyo a lo anterior la tesis de jurisprudencia que a la letra señala: </w:t>
      </w:r>
    </w:p>
    <w:p w:rsidR="00E12DAF" w:rsidRPr="00E12DAF" w:rsidRDefault="00E12DAF" w:rsidP="00E12DAF">
      <w:pPr>
        <w:spacing w:after="0" w:line="240" w:lineRule="auto"/>
        <w:jc w:val="both"/>
        <w:rPr>
          <w:rFonts w:ascii="Calibri" w:eastAsia="Calibri" w:hAnsi="Calibri" w:cs="Times New Roman"/>
          <w:b/>
          <w:bCs/>
          <w:i/>
          <w:iCs/>
          <w:color w:val="767171"/>
          <w:sz w:val="26"/>
          <w:szCs w:val="27"/>
          <w:lang w:eastAsia="es-ES"/>
        </w:rPr>
      </w:pPr>
    </w:p>
    <w:p w:rsidR="00E12DAF" w:rsidRPr="00E12DAF" w:rsidRDefault="00E12DAF" w:rsidP="00E12DAF">
      <w:pPr>
        <w:spacing w:after="0" w:line="240" w:lineRule="auto"/>
        <w:ind w:firstLine="708"/>
        <w:jc w:val="both"/>
        <w:rPr>
          <w:rFonts w:ascii="Calibri" w:eastAsia="Calibri" w:hAnsi="Calibri" w:cs="Times New Roman"/>
          <w:i/>
          <w:iCs/>
          <w:color w:val="767171"/>
          <w:sz w:val="26"/>
          <w:szCs w:val="27"/>
          <w:lang w:eastAsia="es-ES"/>
        </w:rPr>
      </w:pPr>
      <w:r w:rsidRPr="00E12DAF">
        <w:rPr>
          <w:rFonts w:ascii="Calibri" w:eastAsia="Calibri" w:hAnsi="Calibri" w:cs="Times New Roman"/>
          <w:b/>
          <w:bCs/>
          <w:i/>
          <w:iCs/>
          <w:color w:val="767171"/>
          <w:sz w:val="26"/>
          <w:szCs w:val="27"/>
          <w:lang w:eastAsia="es-ES"/>
        </w:rPr>
        <w:t xml:space="preserve">“CONCEPTOS DE VIOLACION. CUANDO SU ESTUDIO ES INNECESARIO. </w:t>
      </w:r>
      <w:r w:rsidRPr="00E12DAF">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12DAF">
        <w:rPr>
          <w:rFonts w:ascii="Calibri" w:eastAsia="Calibri"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E12DAF">
        <w:rPr>
          <w:rFonts w:ascii="Calibri" w:eastAsia="Calibri" w:hAnsi="Calibri" w:cs="Times New Roman"/>
          <w:color w:val="767171"/>
          <w:sz w:val="20"/>
          <w:szCs w:val="20"/>
          <w:lang w:eastAsia="es-ES"/>
        </w:rPr>
        <w:t xml:space="preserve">125 </w:t>
      </w:r>
      <w:r w:rsidRPr="00E12DAF">
        <w:rPr>
          <w:rFonts w:ascii="Calibri" w:eastAsia="Calibri" w:hAnsi="Calibri" w:cs="Times New Roman"/>
          <w:color w:val="767171"/>
          <w:sz w:val="26"/>
          <w:szCs w:val="26"/>
          <w:lang w:eastAsia="es-ES"/>
        </w:rPr>
        <w:t>.</w:t>
      </w:r>
      <w:proofErr w:type="gramEnd"/>
      <w:r w:rsidRPr="00E12DAF">
        <w:rPr>
          <w:rFonts w:ascii="Calibri" w:eastAsia="Calibri" w:hAnsi="Calibri" w:cs="Times New Roman"/>
          <w:color w:val="767171"/>
          <w:sz w:val="26"/>
          <w:szCs w:val="26"/>
          <w:lang w:eastAsia="es-ES"/>
        </w:rPr>
        <w:t xml:space="preserve"> . . . </w:t>
      </w:r>
      <w:r w:rsidRPr="00E12DAF">
        <w:rPr>
          <w:rFonts w:ascii="Calibri" w:eastAsia="Calibri" w:hAnsi="Calibri" w:cs="Times New Roman"/>
          <w:bCs/>
          <w:iCs/>
          <w:color w:val="767171"/>
          <w:sz w:val="26"/>
          <w:szCs w:val="24"/>
          <w:lang w:eastAsia="es-ES"/>
        </w:rPr>
        <w:t>. . . . . . . . . . . . . . . . . . . . . . . . . . . . . . . . . . . . . . . . . . . . . . . . . . . . . . . . . .</w:t>
      </w:r>
    </w:p>
    <w:p w:rsidR="00E12DAF" w:rsidRPr="00E12DAF" w:rsidRDefault="00E12DAF" w:rsidP="00E12DAF">
      <w:pPr>
        <w:spacing w:after="0" w:line="240" w:lineRule="auto"/>
        <w:jc w:val="both"/>
        <w:rPr>
          <w:rFonts w:ascii="Calibri" w:eastAsia="Calibri" w:hAnsi="Calibri" w:cs="Calibri"/>
          <w:color w:val="767171"/>
          <w:sz w:val="26"/>
          <w:szCs w:val="26"/>
          <w:lang w:eastAsia="es-ES"/>
        </w:rPr>
      </w:pPr>
    </w:p>
    <w:p w:rsidR="00E12DAF" w:rsidRPr="00E12DAF" w:rsidRDefault="00E12DAF" w:rsidP="00E12DAF">
      <w:pPr>
        <w:spacing w:after="0" w:line="240" w:lineRule="auto"/>
        <w:ind w:firstLine="708"/>
        <w:jc w:val="both"/>
        <w:rPr>
          <w:rFonts w:ascii="Calibri" w:eastAsia="Calibri" w:hAnsi="Calibri" w:cs="Arial"/>
          <w:color w:val="767171"/>
          <w:sz w:val="26"/>
          <w:szCs w:val="27"/>
          <w:lang w:eastAsia="es-ES"/>
        </w:rPr>
      </w:pPr>
      <w:r w:rsidRPr="00E12DAF">
        <w:rPr>
          <w:rFonts w:ascii="Calibri" w:eastAsia="Calibri" w:hAnsi="Calibri" w:cs="Calibri"/>
          <w:b/>
          <w:i/>
          <w:color w:val="767171"/>
          <w:sz w:val="26"/>
          <w:szCs w:val="26"/>
          <w:lang w:eastAsia="es-ES"/>
        </w:rPr>
        <w:lastRenderedPageBreak/>
        <w:t>OCTAVO.-</w:t>
      </w:r>
      <w:r w:rsidRPr="00E12DAF">
        <w:rPr>
          <w:rFonts w:ascii="Calibri" w:eastAsia="Calibri" w:hAnsi="Calibri" w:cs="Times New Roman"/>
          <w:color w:val="767171"/>
          <w:sz w:val="26"/>
          <w:szCs w:val="26"/>
          <w:lang w:eastAsia="es-ES"/>
        </w:rPr>
        <w:t xml:space="preserve">De lo pretendido por la parte actora, se encuentra también lo concerniente a que se ordene a la autoridad demandada a que devuelva la tarjetade circulación del vehículo que se retuvo en garantía de la sanción administrativa que llegara a imponerse. . . . . . . . . . . . . . . . . . . . . . . . . . . . . . . . . . . . </w:t>
      </w:r>
    </w:p>
    <w:p w:rsidR="00E12DAF" w:rsidRPr="00E12DAF" w:rsidRDefault="00E12DAF" w:rsidP="00E12DAF">
      <w:pPr>
        <w:spacing w:after="0" w:line="240" w:lineRule="auto"/>
        <w:jc w:val="both"/>
        <w:rPr>
          <w:rFonts w:ascii="Calibri" w:eastAsia="Calibri" w:hAnsi="Calibri" w:cs="Times New Roman"/>
          <w:color w:val="767171"/>
          <w:sz w:val="20"/>
          <w:szCs w:val="20"/>
          <w:lang w:eastAsia="es-ES"/>
        </w:rPr>
      </w:pPr>
    </w:p>
    <w:p w:rsidR="00E12DAF" w:rsidRPr="00E12DAF" w:rsidRDefault="00E12DAF" w:rsidP="00E12DAF">
      <w:pPr>
        <w:spacing w:after="0" w:line="240" w:lineRule="auto"/>
        <w:jc w:val="both"/>
        <w:rPr>
          <w:rFonts w:ascii="Calibri" w:eastAsia="Calibri" w:hAnsi="Calibri" w:cs="Times New Roman"/>
          <w:color w:val="767171"/>
          <w:sz w:val="26"/>
          <w:szCs w:val="26"/>
          <w:lang w:val="es-ES" w:eastAsia="es-ES"/>
        </w:rPr>
      </w:pPr>
      <w:r w:rsidRPr="00E12DAF">
        <w:rPr>
          <w:rFonts w:ascii="Calibri" w:eastAsia="Calibri" w:hAnsi="Calibri" w:cs="Times New Roman"/>
          <w:color w:val="767171"/>
          <w:sz w:val="26"/>
          <w:szCs w:val="26"/>
          <w:lang w:val="es-ES" w:eastAsia="es-ES"/>
        </w:rPr>
        <w:t xml:space="preserve">           Pretensión que resulta </w:t>
      </w:r>
      <w:r w:rsidRPr="00E12DAF">
        <w:rPr>
          <w:rFonts w:ascii="Calibri" w:eastAsia="Calibri" w:hAnsi="Calibri" w:cs="Times New Roman"/>
          <w:b/>
          <w:color w:val="767171"/>
          <w:sz w:val="26"/>
          <w:szCs w:val="26"/>
          <w:lang w:val="es-ES" w:eastAsia="es-ES"/>
        </w:rPr>
        <w:t xml:space="preserve">procedente; </w:t>
      </w:r>
      <w:r w:rsidRPr="00E12DAF">
        <w:rPr>
          <w:rFonts w:ascii="Calibri" w:eastAsia="Calibri" w:hAnsi="Calibri" w:cs="Times New Roman"/>
          <w:color w:val="767171"/>
          <w:sz w:val="26"/>
          <w:szCs w:val="26"/>
          <w:lang w:val="es-ES" w:eastAsia="es-ES"/>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E12DAF">
        <w:rPr>
          <w:rFonts w:ascii="Calibri" w:eastAsia="Calibri" w:hAnsi="Calibri" w:cs="Times New Roman"/>
          <w:b/>
          <w:color w:val="767171"/>
          <w:sz w:val="26"/>
          <w:szCs w:val="26"/>
          <w:lang w:val="es-ES" w:eastAsia="es-ES"/>
        </w:rPr>
        <w:t>se reconoce</w:t>
      </w:r>
      <w:r w:rsidRPr="00E12DAF">
        <w:rPr>
          <w:rFonts w:ascii="Calibri" w:eastAsia="Calibri" w:hAnsi="Calibri" w:cs="Times New Roman"/>
          <w:color w:val="767171"/>
          <w:sz w:val="26"/>
          <w:szCs w:val="26"/>
          <w:lang w:val="es-ES" w:eastAsia="es-ES"/>
        </w:rPr>
        <w:t xml:space="preserve"> el derecho que tiene el promovente a la devolución de latarjeta de circulación del vehículo; por lo que </w:t>
      </w:r>
      <w:r w:rsidRPr="00E12DAF">
        <w:rPr>
          <w:rFonts w:ascii="Calibri" w:eastAsia="Calibri" w:hAnsi="Calibri" w:cs="Calibri"/>
          <w:color w:val="767171"/>
          <w:sz w:val="26"/>
          <w:szCs w:val="26"/>
          <w:lang w:val="es-ES" w:eastAsia="es-ES"/>
        </w:rPr>
        <w:t xml:space="preserve">se ordena al Agente de Tránsito demandado, proceda a devolverla al actor. . . . . . . . . . . . . . . . . . . . . . . . . . . . . . . . . . . . . . . . . . . . . . . . . . . . . </w:t>
      </w:r>
    </w:p>
    <w:p w:rsidR="00E12DAF" w:rsidRPr="00E12DAF" w:rsidRDefault="00E12DAF" w:rsidP="00E12DAF">
      <w:pPr>
        <w:spacing w:after="0" w:line="240" w:lineRule="auto"/>
        <w:ind w:firstLine="708"/>
        <w:jc w:val="both"/>
        <w:rPr>
          <w:rFonts w:ascii="Calibri" w:eastAsia="Calibri" w:hAnsi="Calibri" w:cs="Calibri"/>
          <w:color w:val="767171"/>
          <w:sz w:val="20"/>
          <w:szCs w:val="20"/>
          <w:lang w:val="es-ES"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eastAsia="es-ES"/>
        </w:rPr>
      </w:pPr>
      <w:r w:rsidRPr="00E12DAF">
        <w:rPr>
          <w:rFonts w:ascii="Calibri" w:eastAsia="Calibri" w:hAnsi="Calibri" w:cs="Calibri"/>
          <w:color w:val="767171"/>
          <w:sz w:val="26"/>
          <w:szCs w:val="26"/>
          <w:lang w:eastAsia="es-ES"/>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E12DAF" w:rsidRPr="00E12DAF" w:rsidRDefault="00E12DAF" w:rsidP="00E12DAF">
      <w:pPr>
        <w:spacing w:after="0" w:line="240" w:lineRule="auto"/>
        <w:jc w:val="both"/>
        <w:rPr>
          <w:rFonts w:ascii="Calibri" w:eastAsia="Calibri" w:hAnsi="Calibri" w:cs="Calibri"/>
          <w:color w:val="767171"/>
          <w:sz w:val="20"/>
          <w:szCs w:val="20"/>
          <w:lang w:eastAsia="es-ES"/>
        </w:rPr>
      </w:pPr>
    </w:p>
    <w:p w:rsidR="00E12DAF" w:rsidRPr="00E12DAF" w:rsidRDefault="00E12DAF" w:rsidP="00E12DAF">
      <w:pPr>
        <w:spacing w:after="0" w:line="240" w:lineRule="auto"/>
        <w:jc w:val="center"/>
        <w:rPr>
          <w:rFonts w:ascii="Calibri" w:eastAsia="Calibri" w:hAnsi="Calibri" w:cs="Calibri"/>
          <w:i/>
          <w:iCs/>
          <w:color w:val="767171"/>
          <w:sz w:val="26"/>
          <w:szCs w:val="26"/>
          <w:lang w:eastAsia="es-ES"/>
        </w:rPr>
      </w:pPr>
      <w:r w:rsidRPr="00E12DAF">
        <w:rPr>
          <w:rFonts w:ascii="Calibri" w:eastAsia="Calibri" w:hAnsi="Calibri" w:cs="Calibri"/>
          <w:b/>
          <w:i/>
          <w:iCs/>
          <w:color w:val="767171"/>
          <w:sz w:val="26"/>
          <w:szCs w:val="26"/>
          <w:lang w:eastAsia="es-ES"/>
        </w:rPr>
        <w:t xml:space="preserve">R E S U E L V </w:t>
      </w:r>
      <w:proofErr w:type="gramStart"/>
      <w:r w:rsidRPr="00E12DAF">
        <w:rPr>
          <w:rFonts w:ascii="Calibri" w:eastAsia="Calibri" w:hAnsi="Calibri" w:cs="Calibri"/>
          <w:b/>
          <w:i/>
          <w:iCs/>
          <w:color w:val="767171"/>
          <w:sz w:val="26"/>
          <w:szCs w:val="26"/>
          <w:lang w:eastAsia="es-ES"/>
        </w:rPr>
        <w:t xml:space="preserve">E </w:t>
      </w:r>
      <w:r w:rsidRPr="00E12DAF">
        <w:rPr>
          <w:rFonts w:ascii="Calibri" w:eastAsia="Calibri" w:hAnsi="Calibri" w:cs="Calibri"/>
          <w:i/>
          <w:iCs/>
          <w:color w:val="767171"/>
          <w:sz w:val="26"/>
          <w:szCs w:val="26"/>
          <w:lang w:eastAsia="es-ES"/>
        </w:rPr>
        <w:t>:</w:t>
      </w:r>
      <w:proofErr w:type="gramEnd"/>
    </w:p>
    <w:p w:rsidR="00E12DAF" w:rsidRPr="00E12DAF" w:rsidRDefault="00E12DAF" w:rsidP="00E12DAF">
      <w:pPr>
        <w:spacing w:after="0" w:line="240" w:lineRule="auto"/>
        <w:jc w:val="both"/>
        <w:rPr>
          <w:rFonts w:ascii="Calibri" w:eastAsia="Calibri" w:hAnsi="Calibri" w:cs="Calibri"/>
          <w:b/>
          <w:bCs/>
          <w:i/>
          <w:iCs/>
          <w:color w:val="767171"/>
          <w:sz w:val="20"/>
          <w:szCs w:val="20"/>
          <w:lang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eastAsia="es-ES"/>
        </w:rPr>
      </w:pPr>
      <w:r w:rsidRPr="00E12DAF">
        <w:rPr>
          <w:rFonts w:ascii="Calibri" w:eastAsia="Calibri" w:hAnsi="Calibri" w:cs="Calibri"/>
          <w:b/>
          <w:bCs/>
          <w:i/>
          <w:iCs/>
          <w:color w:val="767171"/>
          <w:sz w:val="26"/>
          <w:szCs w:val="26"/>
          <w:lang w:eastAsia="es-ES"/>
        </w:rPr>
        <w:t>PRIMERO</w:t>
      </w:r>
      <w:r w:rsidRPr="00E12DAF">
        <w:rPr>
          <w:rFonts w:ascii="Calibri" w:eastAsia="Calibri" w:hAnsi="Calibri" w:cs="Calibri"/>
          <w:color w:val="767171"/>
          <w:sz w:val="26"/>
          <w:szCs w:val="26"/>
          <w:lang w:eastAsia="es-ES"/>
        </w:rPr>
        <w:t xml:space="preserve">.- Este Juzgado Segundo Administrativo Municipal determina ser </w:t>
      </w:r>
      <w:r w:rsidRPr="00E12DAF">
        <w:rPr>
          <w:rFonts w:ascii="Calibri" w:eastAsia="Calibri" w:hAnsi="Calibri" w:cs="Calibri"/>
          <w:b/>
          <w:color w:val="767171"/>
          <w:sz w:val="26"/>
          <w:szCs w:val="26"/>
          <w:lang w:eastAsia="es-ES"/>
        </w:rPr>
        <w:t>competente</w:t>
      </w:r>
      <w:r w:rsidRPr="00E12DAF">
        <w:rPr>
          <w:rFonts w:ascii="Calibri" w:eastAsia="Calibri" w:hAnsi="Calibri" w:cs="Calibri"/>
          <w:color w:val="767171"/>
          <w:sz w:val="26"/>
          <w:szCs w:val="26"/>
          <w:lang w:eastAsia="es-ES"/>
        </w:rPr>
        <w:t xml:space="preserve"> para conocer y resolver del presente proceso administrativo. . . . . . . </w:t>
      </w:r>
    </w:p>
    <w:p w:rsidR="00E12DAF" w:rsidRPr="00E12DAF" w:rsidRDefault="00E12DAF" w:rsidP="00E12DAF">
      <w:pPr>
        <w:spacing w:after="0" w:line="240" w:lineRule="auto"/>
        <w:jc w:val="both"/>
        <w:rPr>
          <w:rFonts w:ascii="Calibri" w:eastAsia="Calibri" w:hAnsi="Calibri" w:cs="Calibri"/>
          <w:color w:val="767171"/>
          <w:sz w:val="20"/>
          <w:szCs w:val="20"/>
          <w:lang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eastAsia="es-ES"/>
        </w:rPr>
      </w:pPr>
      <w:r w:rsidRPr="00E12DAF">
        <w:rPr>
          <w:rFonts w:ascii="Calibri" w:eastAsia="Calibri" w:hAnsi="Calibri" w:cs="Calibri"/>
          <w:b/>
          <w:bCs/>
          <w:i/>
          <w:iCs/>
          <w:color w:val="767171"/>
          <w:sz w:val="26"/>
          <w:szCs w:val="26"/>
          <w:lang w:eastAsia="es-ES"/>
        </w:rPr>
        <w:t xml:space="preserve">SEGUNDO.- </w:t>
      </w:r>
      <w:r w:rsidRPr="00E12DAF">
        <w:rPr>
          <w:rFonts w:ascii="Calibri" w:eastAsia="Calibri" w:hAnsi="Calibri" w:cs="Calibri"/>
          <w:color w:val="767171"/>
          <w:sz w:val="26"/>
          <w:szCs w:val="26"/>
          <w:lang w:eastAsia="es-ES"/>
        </w:rPr>
        <w:t xml:space="preserve">Resulta </w:t>
      </w:r>
      <w:r w:rsidRPr="00E12DAF">
        <w:rPr>
          <w:rFonts w:ascii="Calibri" w:eastAsia="Calibri" w:hAnsi="Calibri" w:cs="Calibri"/>
          <w:b/>
          <w:color w:val="767171"/>
          <w:sz w:val="26"/>
          <w:szCs w:val="26"/>
          <w:lang w:eastAsia="es-ES"/>
        </w:rPr>
        <w:t>procedente</w:t>
      </w:r>
      <w:r w:rsidRPr="00E12DAF">
        <w:rPr>
          <w:rFonts w:ascii="Calibri" w:eastAsia="Calibri" w:hAnsi="Calibri" w:cs="Calibri"/>
          <w:color w:val="767171"/>
          <w:sz w:val="26"/>
          <w:szCs w:val="26"/>
          <w:lang w:eastAsia="es-ES"/>
        </w:rPr>
        <w:t xml:space="preserve"> el proceso administrativo promovido por el ciudadano*****, en contra del acta de infracción impugnada. </w:t>
      </w:r>
      <w:r w:rsidRPr="00E12DAF">
        <w:rPr>
          <w:rFonts w:ascii="Calibri" w:eastAsia="Calibri" w:hAnsi="Calibri" w:cs="Times New Roman"/>
          <w:color w:val="767171"/>
          <w:sz w:val="26"/>
          <w:szCs w:val="24"/>
          <w:lang w:eastAsia="es-ES"/>
        </w:rPr>
        <w:t>. . . . . . . . . . . . . . . . . . . . . . . . . . . . . . . . . . . . . . . . . . . . . . . . . . . . . . . . . . .</w:t>
      </w:r>
    </w:p>
    <w:p w:rsidR="00E12DAF" w:rsidRPr="00E12DAF" w:rsidRDefault="00E12DAF" w:rsidP="00E12DAF">
      <w:pPr>
        <w:spacing w:after="0" w:line="240" w:lineRule="auto"/>
        <w:ind w:firstLine="708"/>
        <w:jc w:val="both"/>
        <w:rPr>
          <w:rFonts w:ascii="Calibri" w:eastAsia="Calibri" w:hAnsi="Calibri" w:cs="Calibri"/>
          <w:bCs/>
          <w:iCs/>
          <w:color w:val="767171"/>
          <w:sz w:val="20"/>
          <w:szCs w:val="20"/>
          <w:lang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val="es-ES" w:eastAsia="es-ES"/>
        </w:rPr>
      </w:pPr>
      <w:r w:rsidRPr="00E12DAF">
        <w:rPr>
          <w:rFonts w:ascii="Calibri" w:eastAsia="Calibri" w:hAnsi="Calibri" w:cs="Calibri"/>
          <w:b/>
          <w:bCs/>
          <w:i/>
          <w:iCs/>
          <w:color w:val="767171"/>
          <w:sz w:val="26"/>
          <w:szCs w:val="26"/>
          <w:lang w:val="es-ES" w:eastAsia="es-ES"/>
        </w:rPr>
        <w:t>TERCERO</w:t>
      </w:r>
      <w:r w:rsidRPr="00E12DAF">
        <w:rPr>
          <w:rFonts w:ascii="Calibri" w:eastAsia="Calibri" w:hAnsi="Calibri" w:cs="Calibri"/>
          <w:color w:val="767171"/>
          <w:sz w:val="26"/>
          <w:szCs w:val="26"/>
          <w:lang w:val="es-ES" w:eastAsia="es-ES"/>
        </w:rPr>
        <w:t xml:space="preserve">.- Se </w:t>
      </w:r>
      <w:r w:rsidRPr="00E12DAF">
        <w:rPr>
          <w:rFonts w:ascii="Calibri" w:eastAsia="Calibri" w:hAnsi="Calibri" w:cs="Calibri"/>
          <w:b/>
          <w:color w:val="767171"/>
          <w:sz w:val="26"/>
          <w:szCs w:val="26"/>
          <w:lang w:val="es-ES" w:eastAsia="es-ES"/>
        </w:rPr>
        <w:t>decreta</w:t>
      </w:r>
      <w:r w:rsidRPr="00E12DAF">
        <w:rPr>
          <w:rFonts w:ascii="Calibri" w:eastAsia="Calibri" w:hAnsi="Calibri" w:cs="Calibri"/>
          <w:bCs/>
          <w:color w:val="767171"/>
          <w:sz w:val="26"/>
          <w:szCs w:val="26"/>
          <w:lang w:val="es-ES" w:eastAsia="es-ES"/>
        </w:rPr>
        <w:t>la</w:t>
      </w:r>
      <w:r w:rsidRPr="00E12DAF">
        <w:rPr>
          <w:rFonts w:ascii="Calibri" w:eastAsia="Calibri" w:hAnsi="Calibri" w:cs="Calibri"/>
          <w:b/>
          <w:bCs/>
          <w:color w:val="767171"/>
          <w:sz w:val="26"/>
          <w:szCs w:val="26"/>
          <w:lang w:val="es-ES" w:eastAsia="es-ES"/>
        </w:rPr>
        <w:t xml:space="preserve"> NULIDAD TOTAL </w:t>
      </w:r>
      <w:r w:rsidRPr="00E12DAF">
        <w:rPr>
          <w:rFonts w:ascii="Calibri" w:eastAsia="Calibri" w:hAnsi="Calibri" w:cs="Calibri"/>
          <w:color w:val="767171"/>
          <w:sz w:val="26"/>
          <w:szCs w:val="26"/>
          <w:lang w:val="es-ES" w:eastAsia="es-ES"/>
        </w:rPr>
        <w:t xml:space="preserve">del </w:t>
      </w:r>
      <w:r w:rsidRPr="00E12DAF">
        <w:rPr>
          <w:rFonts w:ascii="Calibri" w:eastAsia="Calibri" w:hAnsi="Calibri" w:cs="Calibri"/>
          <w:b/>
          <w:color w:val="767171"/>
          <w:sz w:val="26"/>
          <w:szCs w:val="26"/>
          <w:lang w:val="es-ES" w:eastAsia="es-ES"/>
        </w:rPr>
        <w:t>Acta de Infracción</w:t>
      </w:r>
      <w:r w:rsidRPr="00E12DAF">
        <w:rPr>
          <w:rFonts w:ascii="Calibri" w:eastAsia="Calibri" w:hAnsi="Calibri" w:cs="Calibri"/>
          <w:color w:val="767171"/>
          <w:sz w:val="26"/>
          <w:szCs w:val="26"/>
          <w:lang w:val="es-ES" w:eastAsia="es-ES"/>
        </w:rPr>
        <w:t xml:space="preserve"> con número </w:t>
      </w:r>
      <w:r w:rsidRPr="00E12DAF">
        <w:rPr>
          <w:rFonts w:ascii="Calibri" w:eastAsia="Calibri" w:hAnsi="Calibri" w:cs="Calibri"/>
          <w:b/>
          <w:color w:val="767171"/>
          <w:sz w:val="26"/>
          <w:szCs w:val="26"/>
          <w:lang w:val="es-ES" w:eastAsia="es-ES"/>
        </w:rPr>
        <w:t>T 5575453 (T-cinco-cinco-siete-cinco-cuatro-cinco-tres)</w:t>
      </w:r>
      <w:r w:rsidRPr="00E12DAF">
        <w:rPr>
          <w:rFonts w:ascii="Calibri" w:eastAsia="Calibri" w:hAnsi="Calibri" w:cs="Calibri"/>
          <w:color w:val="767171"/>
          <w:sz w:val="26"/>
          <w:szCs w:val="26"/>
          <w:lang w:val="es-ES" w:eastAsia="es-ES"/>
        </w:rPr>
        <w:t xml:space="preserve">, de fecha </w:t>
      </w:r>
      <w:r w:rsidRPr="00E12DAF">
        <w:rPr>
          <w:rFonts w:ascii="Calibri" w:eastAsia="Calibri" w:hAnsi="Calibri" w:cs="Calibri"/>
          <w:b/>
          <w:color w:val="767171"/>
          <w:sz w:val="26"/>
          <w:szCs w:val="26"/>
          <w:lang w:val="es-ES" w:eastAsia="es-ES"/>
        </w:rPr>
        <w:t>13</w:t>
      </w:r>
      <w:r w:rsidRPr="00E12DAF">
        <w:rPr>
          <w:rFonts w:ascii="Calibri" w:eastAsia="Calibri" w:hAnsi="Calibri" w:cs="Calibri"/>
          <w:color w:val="767171"/>
          <w:sz w:val="26"/>
          <w:szCs w:val="26"/>
          <w:lang w:val="es-ES" w:eastAsia="es-ES"/>
        </w:rPr>
        <w:t xml:space="preserve"> trece de </w:t>
      </w:r>
      <w:r w:rsidRPr="00E12DAF">
        <w:rPr>
          <w:rFonts w:ascii="Calibri" w:eastAsia="Calibri" w:hAnsi="Calibri" w:cs="Calibri"/>
          <w:b/>
          <w:color w:val="767171"/>
          <w:sz w:val="26"/>
          <w:szCs w:val="26"/>
          <w:lang w:val="es-ES" w:eastAsia="es-ES"/>
        </w:rPr>
        <w:t>marzo</w:t>
      </w:r>
      <w:r w:rsidRPr="00E12DAF">
        <w:rPr>
          <w:rFonts w:ascii="Calibri" w:eastAsia="Calibri" w:hAnsi="Calibri" w:cs="Calibri"/>
          <w:color w:val="767171"/>
          <w:sz w:val="26"/>
          <w:szCs w:val="26"/>
          <w:lang w:val="es-ES" w:eastAsia="es-ES"/>
        </w:rPr>
        <w:t xml:space="preserve"> del año </w:t>
      </w:r>
      <w:r w:rsidRPr="00E12DAF">
        <w:rPr>
          <w:rFonts w:ascii="Calibri" w:eastAsia="Calibri" w:hAnsi="Calibri" w:cs="Calibri"/>
          <w:b/>
          <w:color w:val="767171"/>
          <w:sz w:val="26"/>
          <w:szCs w:val="26"/>
          <w:lang w:val="es-ES" w:eastAsia="es-ES"/>
        </w:rPr>
        <w:t>2017</w:t>
      </w:r>
      <w:r w:rsidRPr="00E12DAF">
        <w:rPr>
          <w:rFonts w:ascii="Calibri" w:eastAsia="Calibri" w:hAnsi="Calibri" w:cs="Calibri"/>
          <w:color w:val="767171"/>
          <w:sz w:val="26"/>
          <w:szCs w:val="26"/>
          <w:lang w:val="es-ES" w:eastAsia="es-ES"/>
        </w:rPr>
        <w:t xml:space="preserve"> dos mil diecisiete; ello en base a las consideraciones lógicas y jurídicas expresadas en el Considerando Sexto de la presente sentencia. </w:t>
      </w:r>
    </w:p>
    <w:p w:rsidR="00E12DAF" w:rsidRPr="00E12DAF" w:rsidRDefault="00E12DAF" w:rsidP="00E12DAF">
      <w:pPr>
        <w:spacing w:after="0" w:line="240" w:lineRule="auto"/>
        <w:jc w:val="both"/>
        <w:rPr>
          <w:rFonts w:ascii="Calibri" w:eastAsia="Calibri" w:hAnsi="Calibri" w:cs="Calibri"/>
          <w:b/>
          <w:bCs/>
          <w:i/>
          <w:iCs/>
          <w:color w:val="767171"/>
          <w:sz w:val="20"/>
          <w:szCs w:val="20"/>
          <w:lang w:val="es-ES"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val="es-ES" w:eastAsia="es-ES"/>
        </w:rPr>
      </w:pPr>
      <w:r w:rsidRPr="00E12DAF">
        <w:rPr>
          <w:rFonts w:ascii="Calibri" w:eastAsia="Calibri" w:hAnsi="Calibri" w:cs="Calibri"/>
          <w:b/>
          <w:bCs/>
          <w:i/>
          <w:iCs/>
          <w:color w:val="767171"/>
          <w:sz w:val="26"/>
          <w:szCs w:val="26"/>
          <w:lang w:val="es-ES" w:eastAsia="es-ES"/>
        </w:rPr>
        <w:t xml:space="preserve">CUARTO.- </w:t>
      </w:r>
      <w:r w:rsidRPr="00E12DAF">
        <w:rPr>
          <w:rFonts w:ascii="Calibri" w:eastAsia="Calibri" w:hAnsi="Calibri" w:cs="Calibri"/>
          <w:color w:val="767171"/>
          <w:sz w:val="26"/>
          <w:szCs w:val="26"/>
          <w:lang w:val="es-ES" w:eastAsia="es-ES"/>
        </w:rPr>
        <w:t xml:space="preserve">Se </w:t>
      </w:r>
      <w:r w:rsidRPr="00E12DAF">
        <w:rPr>
          <w:rFonts w:ascii="Calibri" w:eastAsia="Calibri" w:hAnsi="Calibri" w:cs="Calibri"/>
          <w:b/>
          <w:color w:val="767171"/>
          <w:sz w:val="26"/>
          <w:szCs w:val="26"/>
          <w:lang w:val="es-ES" w:eastAsia="es-ES"/>
        </w:rPr>
        <w:t xml:space="preserve">ordena </w:t>
      </w:r>
      <w:r w:rsidRPr="00E12DAF">
        <w:rPr>
          <w:rFonts w:ascii="Calibri" w:eastAsia="Calibri" w:hAnsi="Calibri" w:cs="Calibri"/>
          <w:color w:val="767171"/>
          <w:sz w:val="26"/>
          <w:szCs w:val="26"/>
          <w:lang w:val="es-ES" w:eastAsia="es-ES"/>
        </w:rPr>
        <w:t>al Agente de Tránsito de nombre</w:t>
      </w:r>
      <w:r w:rsidRPr="00E12DAF">
        <w:rPr>
          <w:rFonts w:ascii="Calibri" w:eastAsia="Calibri" w:hAnsi="Calibri" w:cs="Calibri"/>
          <w:b/>
          <w:color w:val="767171"/>
          <w:sz w:val="26"/>
          <w:szCs w:val="26"/>
          <w:lang w:val="es-ES" w:eastAsia="es-ES"/>
        </w:rPr>
        <w:t>*****</w:t>
      </w:r>
      <w:r w:rsidRPr="00E12DAF">
        <w:rPr>
          <w:rFonts w:ascii="Calibri" w:eastAsia="Calibri" w:hAnsi="Calibri" w:cs="Calibri"/>
          <w:color w:val="767171"/>
          <w:sz w:val="26"/>
          <w:szCs w:val="26"/>
          <w:lang w:val="es-ES" w:eastAsia="es-ES"/>
        </w:rPr>
        <w:t xml:space="preserve">, a que </w:t>
      </w:r>
      <w:r w:rsidRPr="00E12DAF">
        <w:rPr>
          <w:rFonts w:ascii="Calibri" w:eastAsia="Calibri" w:hAnsi="Calibri" w:cs="Calibri"/>
          <w:b/>
          <w:color w:val="767171"/>
          <w:sz w:val="26"/>
          <w:szCs w:val="26"/>
          <w:lang w:val="es-ES" w:eastAsia="es-ES"/>
        </w:rPr>
        <w:t>devuelva</w:t>
      </w:r>
      <w:r w:rsidRPr="00E12DAF">
        <w:rPr>
          <w:rFonts w:ascii="Calibri" w:eastAsia="Calibri" w:hAnsi="Calibri" w:cs="Calibri"/>
          <w:color w:val="767171"/>
          <w:sz w:val="26"/>
          <w:szCs w:val="26"/>
          <w:lang w:val="es-ES" w:eastAsia="es-ES"/>
        </w:rPr>
        <w:t xml:space="preserve"> al ciudadano</w:t>
      </w:r>
      <w:r w:rsidRPr="00E12DAF">
        <w:rPr>
          <w:rFonts w:ascii="Calibri" w:eastAsia="Calibri" w:hAnsi="Calibri" w:cs="Calibri"/>
          <w:b/>
          <w:color w:val="767171"/>
          <w:sz w:val="26"/>
          <w:szCs w:val="26"/>
          <w:lang w:val="es-ES" w:eastAsia="es-ES"/>
        </w:rPr>
        <w:t>*****</w:t>
      </w:r>
      <w:r w:rsidRPr="00E12DAF">
        <w:rPr>
          <w:rFonts w:ascii="Calibri" w:eastAsia="Calibri" w:hAnsi="Calibri" w:cs="Calibri"/>
          <w:color w:val="767171"/>
          <w:sz w:val="26"/>
          <w:szCs w:val="26"/>
          <w:lang w:val="es-ES" w:eastAsia="es-ES"/>
        </w:rPr>
        <w:t xml:space="preserve">, </w:t>
      </w:r>
      <w:r w:rsidRPr="00E12DAF">
        <w:rPr>
          <w:rFonts w:ascii="Calibri" w:eastAsia="Calibri" w:hAnsi="Calibri" w:cs="Times New Roman"/>
          <w:color w:val="767171"/>
          <w:sz w:val="26"/>
          <w:szCs w:val="26"/>
          <w:lang w:val="es-ES" w:eastAsia="es-ES"/>
        </w:rPr>
        <w:t xml:space="preserve">la </w:t>
      </w:r>
      <w:r w:rsidRPr="00E12DAF">
        <w:rPr>
          <w:rFonts w:ascii="Calibri" w:eastAsia="Calibri" w:hAnsi="Calibri" w:cs="Times New Roman"/>
          <w:b/>
          <w:color w:val="767171"/>
          <w:sz w:val="26"/>
          <w:szCs w:val="26"/>
          <w:lang w:val="es-ES" w:eastAsia="es-ES"/>
        </w:rPr>
        <w:t xml:space="preserve">tarjeta de circulación </w:t>
      </w:r>
      <w:r w:rsidRPr="00E12DAF">
        <w:rPr>
          <w:rFonts w:ascii="Calibri" w:eastAsia="Calibri" w:hAnsi="Calibri" w:cs="Times New Roman"/>
          <w:color w:val="767171"/>
          <w:sz w:val="26"/>
          <w:szCs w:val="26"/>
          <w:lang w:val="es-ES" w:eastAsia="es-ES"/>
        </w:rPr>
        <w:t>que fue retenida en garantía</w:t>
      </w:r>
      <w:r w:rsidRPr="00E12DAF">
        <w:rPr>
          <w:rFonts w:ascii="Calibri" w:eastAsia="Calibri" w:hAnsi="Calibri" w:cs="Calibri"/>
          <w:color w:val="767171"/>
          <w:sz w:val="26"/>
          <w:szCs w:val="26"/>
          <w:lang w:val="es-ES" w:eastAsia="es-ES"/>
        </w:rPr>
        <w:t xml:space="preserve">; de acuerdo a lo argumentado en el Considerando Octavo de esta misma resolución. . . . . . . . . . . . . . . . . . . . . . . . </w:t>
      </w:r>
    </w:p>
    <w:p w:rsidR="00E12DAF" w:rsidRPr="00E12DAF" w:rsidRDefault="00E12DAF" w:rsidP="00E12DAF">
      <w:pPr>
        <w:spacing w:after="0" w:line="240" w:lineRule="auto"/>
        <w:jc w:val="both"/>
        <w:rPr>
          <w:rFonts w:ascii="Calibri" w:eastAsia="Calibri" w:hAnsi="Calibri" w:cs="Calibri"/>
          <w:b/>
          <w:color w:val="767171"/>
          <w:sz w:val="20"/>
          <w:szCs w:val="20"/>
          <w:lang w:val="es-ES"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val="es-ES" w:eastAsia="es-ES"/>
        </w:rPr>
      </w:pPr>
      <w:r w:rsidRPr="00E12DAF">
        <w:rPr>
          <w:rFonts w:ascii="Calibri" w:eastAsia="Calibri" w:hAnsi="Calibri" w:cs="Calibri"/>
          <w:b/>
          <w:color w:val="767171"/>
          <w:sz w:val="26"/>
          <w:szCs w:val="26"/>
          <w:lang w:val="es-ES" w:eastAsia="es-ES"/>
        </w:rPr>
        <w:t>Devolución</w:t>
      </w:r>
      <w:r w:rsidRPr="00E12DAF">
        <w:rPr>
          <w:rFonts w:ascii="Calibri" w:eastAsia="Calibri" w:hAnsi="Calibri" w:cs="Calibri"/>
          <w:color w:val="767171"/>
          <w:sz w:val="26"/>
          <w:szCs w:val="26"/>
          <w:lang w:val="es-ES" w:eastAsia="es-ES"/>
        </w:rPr>
        <w:t xml:space="preserve"> que se deberá realizar dentro de los </w:t>
      </w:r>
      <w:r w:rsidRPr="00E12DAF">
        <w:rPr>
          <w:rFonts w:ascii="Calibri" w:eastAsia="Calibri" w:hAnsi="Calibri" w:cs="Calibri"/>
          <w:b/>
          <w:color w:val="767171"/>
          <w:sz w:val="26"/>
          <w:szCs w:val="26"/>
          <w:lang w:val="es-ES" w:eastAsia="es-ES"/>
        </w:rPr>
        <w:t>15 quince días</w:t>
      </w:r>
      <w:r w:rsidRPr="00E12DAF">
        <w:rPr>
          <w:rFonts w:ascii="Calibri" w:eastAsia="Calibri" w:hAnsi="Calibri" w:cs="Calibri"/>
          <w:color w:val="767171"/>
          <w:sz w:val="26"/>
          <w:szCs w:val="26"/>
          <w:lang w:val="es-ES" w:eastAsia="es-ES"/>
        </w:rPr>
        <w:t xml:space="preserve"> hábiles siguientes a la fecha en que </w:t>
      </w:r>
      <w:r w:rsidRPr="00E12DAF">
        <w:rPr>
          <w:rFonts w:ascii="Calibri" w:eastAsia="Calibri" w:hAnsi="Calibri" w:cs="Calibri"/>
          <w:b/>
          <w:color w:val="767171"/>
          <w:sz w:val="26"/>
          <w:szCs w:val="26"/>
          <w:lang w:val="es-ES" w:eastAsia="es-ES"/>
        </w:rPr>
        <w:t>cause ejecutoria</w:t>
      </w:r>
      <w:r w:rsidRPr="00E12DAF">
        <w:rPr>
          <w:rFonts w:ascii="Calibri" w:eastAsia="Calibri" w:hAnsi="Calibri" w:cs="Calibri"/>
          <w:color w:val="767171"/>
          <w:sz w:val="26"/>
          <w:szCs w:val="26"/>
          <w:lang w:val="es-ES" w:eastAsia="es-ES"/>
        </w:rPr>
        <w:t xml:space="preserve"> la presente resolución; debiendo </w:t>
      </w:r>
      <w:r w:rsidRPr="00E12DAF">
        <w:rPr>
          <w:rFonts w:ascii="Calibri" w:eastAsia="Calibri" w:hAnsi="Calibri" w:cs="Calibri"/>
          <w:b/>
          <w:color w:val="767171"/>
          <w:sz w:val="26"/>
          <w:szCs w:val="26"/>
          <w:lang w:val="es-ES" w:eastAsia="es-ES"/>
        </w:rPr>
        <w:t>informar</w:t>
      </w:r>
      <w:r w:rsidRPr="00E12DAF">
        <w:rPr>
          <w:rFonts w:ascii="Calibri" w:eastAsia="Calibri" w:hAnsi="Calibri" w:cs="Calibri"/>
          <w:color w:val="767171"/>
          <w:sz w:val="26"/>
          <w:szCs w:val="26"/>
          <w:lang w:val="es-ES" w:eastAsia="es-ES"/>
        </w:rPr>
        <w:t xml:space="preserve"> a este Juzgado del cumplimiento dado al presente resolutivo, acompañando las constancias relativas que así lo acrediten. . . . . . . . . . . . . . . . . . .</w:t>
      </w:r>
    </w:p>
    <w:p w:rsidR="00E12DAF" w:rsidRPr="00E12DAF" w:rsidRDefault="00E12DAF" w:rsidP="00E12DAF">
      <w:pPr>
        <w:spacing w:after="0" w:line="240" w:lineRule="auto"/>
        <w:jc w:val="both"/>
        <w:rPr>
          <w:rFonts w:ascii="Calibri" w:eastAsia="Calibri" w:hAnsi="Calibri" w:cs="Calibri"/>
          <w:color w:val="767171"/>
          <w:sz w:val="20"/>
          <w:szCs w:val="20"/>
          <w:lang w:eastAsia="es-ES"/>
        </w:rPr>
      </w:pPr>
    </w:p>
    <w:p w:rsidR="00E12DAF" w:rsidRPr="00E12DAF" w:rsidRDefault="00E12DAF" w:rsidP="00E12DAF">
      <w:pPr>
        <w:spacing w:after="0" w:line="240" w:lineRule="auto"/>
        <w:ind w:firstLine="708"/>
        <w:jc w:val="both"/>
        <w:rPr>
          <w:rFonts w:ascii="Calibri" w:eastAsia="Calibri" w:hAnsi="Calibri" w:cs="Calibri"/>
          <w:color w:val="767171"/>
          <w:sz w:val="26"/>
          <w:szCs w:val="26"/>
          <w:lang w:eastAsia="es-ES"/>
        </w:rPr>
      </w:pPr>
      <w:r w:rsidRPr="00E12DAF">
        <w:rPr>
          <w:rFonts w:ascii="Calibri" w:eastAsia="Calibri" w:hAnsi="Calibri" w:cs="Calibri"/>
          <w:color w:val="767171"/>
          <w:sz w:val="26"/>
          <w:szCs w:val="26"/>
          <w:lang w:eastAsia="es-ES"/>
        </w:rPr>
        <w:lastRenderedPageBreak/>
        <w:t xml:space="preserve">Notifíquese a la autoridad demandada por oficio y por correo electrónico, y a la parte actora personalmente. . . . . . . . . . . . . . . . . . . . . . . . . . . . . . . . . . . . . . . . . </w:t>
      </w:r>
    </w:p>
    <w:p w:rsidR="00E12DAF" w:rsidRPr="00E12DAF" w:rsidRDefault="00E12DAF" w:rsidP="00E12DAF">
      <w:pPr>
        <w:spacing w:after="0" w:line="240" w:lineRule="auto"/>
        <w:jc w:val="both"/>
        <w:rPr>
          <w:rFonts w:ascii="Calibri" w:eastAsia="Calibri" w:hAnsi="Calibri" w:cs="Calibri"/>
          <w:color w:val="767171"/>
          <w:sz w:val="20"/>
          <w:szCs w:val="20"/>
          <w:lang w:eastAsia="es-ES"/>
        </w:rPr>
      </w:pPr>
    </w:p>
    <w:p w:rsidR="00E12DAF" w:rsidRPr="00E12DAF" w:rsidRDefault="00E12DAF" w:rsidP="00E12DAF">
      <w:pPr>
        <w:spacing w:after="0" w:line="240" w:lineRule="auto"/>
        <w:ind w:firstLine="708"/>
        <w:jc w:val="both"/>
        <w:rPr>
          <w:rFonts w:ascii="Calibri" w:eastAsia="Calibri" w:hAnsi="Calibri" w:cs="Calibri"/>
          <w:b/>
          <w:bCs/>
          <w:color w:val="767171"/>
          <w:sz w:val="26"/>
          <w:szCs w:val="26"/>
          <w:lang w:eastAsia="es-ES"/>
        </w:rPr>
      </w:pPr>
      <w:r w:rsidRPr="00E12DAF">
        <w:rPr>
          <w:rFonts w:ascii="Calibri" w:eastAsia="Calibri"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E12DAF" w:rsidRPr="00E12DAF" w:rsidRDefault="00E12DAF" w:rsidP="00E12DAF">
      <w:pPr>
        <w:spacing w:after="0" w:line="240" w:lineRule="auto"/>
        <w:jc w:val="both"/>
        <w:rPr>
          <w:rFonts w:ascii="Calibri" w:eastAsia="Calibri" w:hAnsi="Calibri" w:cs="Calibri"/>
          <w:color w:val="767171"/>
          <w:sz w:val="20"/>
          <w:szCs w:val="20"/>
          <w:lang w:eastAsia="es-ES"/>
        </w:rPr>
      </w:pPr>
    </w:p>
    <w:p w:rsidR="00E12DAF" w:rsidRPr="00E12DAF" w:rsidRDefault="00E12DAF" w:rsidP="00E12DAF">
      <w:pPr>
        <w:spacing w:after="0" w:line="240" w:lineRule="auto"/>
        <w:ind w:firstLine="708"/>
        <w:jc w:val="both"/>
        <w:rPr>
          <w:rFonts w:ascii="Times New Roman" w:eastAsia="Calibri" w:hAnsi="Times New Roman" w:cs="Times New Roman"/>
          <w:color w:val="767171"/>
          <w:sz w:val="24"/>
          <w:szCs w:val="24"/>
          <w:lang w:val="es-ES" w:eastAsia="es-ES"/>
        </w:rPr>
      </w:pPr>
      <w:r w:rsidRPr="00E12DAF">
        <w:rPr>
          <w:rFonts w:ascii="Calibri" w:eastAsia="Calibri" w:hAnsi="Calibri" w:cs="Calibri"/>
          <w:color w:val="767171"/>
          <w:sz w:val="26"/>
          <w:szCs w:val="26"/>
          <w:lang w:val="es-ES" w:eastAsia="es-ES"/>
        </w:rPr>
        <w:t xml:space="preserve">Así lo resolvió y firma el Licenciado </w:t>
      </w:r>
      <w:r w:rsidRPr="00E12DAF">
        <w:rPr>
          <w:rFonts w:ascii="Calibri" w:eastAsia="Calibri" w:hAnsi="Calibri" w:cs="Calibri"/>
          <w:b/>
          <w:bCs/>
          <w:color w:val="767171"/>
          <w:sz w:val="26"/>
          <w:szCs w:val="26"/>
          <w:lang w:val="es-ES" w:eastAsia="es-ES"/>
        </w:rPr>
        <w:t>Ernesto Alejandro Mora Álvarez</w:t>
      </w:r>
      <w:r w:rsidRPr="00E12DAF">
        <w:rPr>
          <w:rFonts w:ascii="Calibri" w:eastAsia="Calibri" w:hAnsi="Calibri" w:cs="Calibri"/>
          <w:color w:val="767171"/>
          <w:sz w:val="26"/>
          <w:szCs w:val="26"/>
          <w:lang w:val="es-ES" w:eastAsia="es-ES"/>
        </w:rPr>
        <w:t xml:space="preserve">, Juez Segundo Administrativo municipal de León, Guanajuato, quien actúa asistido en forma legal con Secretaria de Estudio y Cuenta, Licenciada </w:t>
      </w:r>
      <w:r w:rsidRPr="00E12DAF">
        <w:rPr>
          <w:rFonts w:ascii="Calibri" w:eastAsia="Calibri" w:hAnsi="Calibri" w:cs="Calibri"/>
          <w:b/>
          <w:bCs/>
          <w:color w:val="767171"/>
          <w:sz w:val="26"/>
          <w:szCs w:val="26"/>
          <w:lang w:val="es-ES" w:eastAsia="es-ES"/>
        </w:rPr>
        <w:t>María del Rocío Villanueva Sánchez</w:t>
      </w:r>
      <w:r w:rsidRPr="00E12DAF">
        <w:rPr>
          <w:rFonts w:ascii="Calibri" w:eastAsia="Calibri" w:hAnsi="Calibri" w:cs="Calibri"/>
          <w:color w:val="767171"/>
          <w:sz w:val="26"/>
          <w:szCs w:val="26"/>
          <w:lang w:val="es-ES" w:eastAsia="es-ES"/>
        </w:rPr>
        <w:t xml:space="preserve">,  quien da fe. . . . . . . . . . . . . . . . . . . . . . . . . . . . . . . . . . . . . . . . . . </w:t>
      </w:r>
    </w:p>
    <w:p w:rsidR="00AB1F38" w:rsidRDefault="00E12DAF"/>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E12DAF"/>
    <w:rsid w:val="000821E8"/>
    <w:rsid w:val="007E154C"/>
    <w:rsid w:val="00814A01"/>
    <w:rsid w:val="00E12DA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3109</Words>
  <Characters>17100</Characters>
  <Application>Microsoft Office Word</Application>
  <DocSecurity>0</DocSecurity>
  <Lines>142</Lines>
  <Paragraphs>40</Paragraphs>
  <ScaleCrop>false</ScaleCrop>
  <Company>soporte</Company>
  <LinksUpToDate>false</LinksUpToDate>
  <CharactersWithSpaces>20169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2018-03-22T15:37:00Z</dcterms:created>
  <dcterms:modified xsi:type="dcterms:W3CDTF">2018-03-22T15:37:00Z</dcterms:modified>
</cp:coreProperties>
</file>